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78F1C9" w14:textId="77777777" w:rsidR="00170C6E" w:rsidRDefault="00000000">
      <w:pPr>
        <w:rPr>
          <w:rFonts w:ascii="Georgia" w:eastAsia="Georgia" w:hAnsi="Georgia" w:cs="Georgia"/>
          <w:sz w:val="44"/>
          <w:szCs w:val="44"/>
        </w:rPr>
      </w:pPr>
      <w:r>
        <w:rPr>
          <w:rFonts w:ascii="Georgia" w:eastAsia="Georgia" w:hAnsi="Georgia" w:cs="Georgia"/>
          <w:sz w:val="44"/>
          <w:szCs w:val="44"/>
        </w:rPr>
        <w:t>Data Processing Agreement</w:t>
      </w:r>
    </w:p>
    <w:p w14:paraId="54E08495" w14:textId="77777777" w:rsidR="00170C6E" w:rsidRDefault="00170C6E">
      <w:pPr>
        <w:rPr>
          <w:rFonts w:ascii="Arial" w:eastAsia="Arial" w:hAnsi="Arial" w:cs="Arial"/>
          <w:sz w:val="16"/>
          <w:szCs w:val="16"/>
        </w:rPr>
      </w:pPr>
    </w:p>
    <w:tbl>
      <w:tblPr>
        <w:tblStyle w:val="a3"/>
        <w:tblW w:w="10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70"/>
      </w:tblGrid>
      <w:tr w:rsidR="00170C6E" w14:paraId="53666573" w14:textId="77777777">
        <w:tc>
          <w:tcPr>
            <w:tcW w:w="10070" w:type="dxa"/>
            <w:tcBorders>
              <w:top w:val="nil"/>
              <w:left w:val="nil"/>
              <w:bottom w:val="nil"/>
              <w:right w:val="nil"/>
            </w:tcBorders>
            <w:shd w:val="clear" w:color="auto" w:fill="F8F2EB"/>
          </w:tcPr>
          <w:p w14:paraId="444B3CCB" w14:textId="77777777" w:rsidR="00170C6E" w:rsidRDefault="00000000">
            <w:pPr>
              <w:spacing w:before="120" w:after="120"/>
              <w:jc w:val="both"/>
              <w:rPr>
                <w:rFonts w:ascii="Arial" w:eastAsia="Arial" w:hAnsi="Arial" w:cs="Arial"/>
                <w:b/>
                <w:color w:val="494A4B"/>
                <w:sz w:val="16"/>
                <w:szCs w:val="16"/>
              </w:rPr>
            </w:pPr>
            <w:r>
              <w:rPr>
                <w:rFonts w:ascii="Arial" w:eastAsia="Arial" w:hAnsi="Arial" w:cs="Arial"/>
                <w:b/>
                <w:color w:val="494A4B"/>
                <w:sz w:val="16"/>
                <w:szCs w:val="16"/>
              </w:rPr>
              <w:t>USING THIS DPA</w:t>
            </w:r>
          </w:p>
          <w:p w14:paraId="15680A78" w14:textId="77777777" w:rsidR="00170C6E" w:rsidRDefault="00000000">
            <w:pPr>
              <w:spacing w:before="120" w:after="120"/>
              <w:jc w:val="both"/>
              <w:rPr>
                <w:rFonts w:ascii="Arial" w:eastAsia="Arial" w:hAnsi="Arial" w:cs="Arial"/>
                <w:color w:val="326F84"/>
                <w:sz w:val="16"/>
                <w:szCs w:val="16"/>
                <w:u w:val="single"/>
              </w:rPr>
            </w:pPr>
            <w:r>
              <w:rPr>
                <w:rFonts w:ascii="Arial" w:eastAsia="Arial" w:hAnsi="Arial" w:cs="Arial"/>
                <w:color w:val="494A4B"/>
                <w:sz w:val="16"/>
                <w:szCs w:val="16"/>
              </w:rPr>
              <w:t xml:space="preserve">This DPA has 2 parts: (1) the Key Terms on this Cover Page and (2) the Common Paper DPA Standard Terms Version 1.1 posted at </w:t>
            </w:r>
            <w:hyperlink r:id="rId8">
              <w:r w:rsidR="00170C6E">
                <w:rPr>
                  <w:rFonts w:ascii="Arial" w:eastAsia="Arial" w:hAnsi="Arial" w:cs="Arial"/>
                  <w:color w:val="117086"/>
                  <w:sz w:val="16"/>
                  <w:szCs w:val="16"/>
                  <w:u w:val="single"/>
                </w:rPr>
                <w:t>http://commonpaper.com/standards/data-processing-agreement/1.1/</w:t>
              </w:r>
            </w:hyperlink>
            <w:r>
              <w:rPr>
                <w:rFonts w:ascii="Arial" w:eastAsia="Arial" w:hAnsi="Arial" w:cs="Arial"/>
                <w:color w:val="494A4B"/>
                <w:sz w:val="16"/>
                <w:szCs w:val="16"/>
              </w:rPr>
              <w:t xml:space="preserve"> (“</w:t>
            </w:r>
            <w:r>
              <w:rPr>
                <w:rFonts w:ascii="Arial" w:eastAsia="Arial" w:hAnsi="Arial" w:cs="Arial"/>
                <w:b/>
                <w:color w:val="494A4B"/>
                <w:sz w:val="16"/>
                <w:szCs w:val="16"/>
              </w:rPr>
              <w:t>DPA</w:t>
            </w:r>
            <w:r>
              <w:rPr>
                <w:rFonts w:ascii="Arial" w:eastAsia="Arial" w:hAnsi="Arial" w:cs="Arial"/>
                <w:color w:val="494A4B"/>
                <w:sz w:val="16"/>
                <w:szCs w:val="16"/>
              </w:rPr>
              <w:t xml:space="preserve"> </w:t>
            </w:r>
            <w:r>
              <w:rPr>
                <w:rFonts w:ascii="Arial" w:eastAsia="Arial" w:hAnsi="Arial" w:cs="Arial"/>
                <w:b/>
                <w:color w:val="494A4B"/>
                <w:sz w:val="16"/>
                <w:szCs w:val="16"/>
              </w:rPr>
              <w:t>Standard Terms</w:t>
            </w:r>
            <w:r>
              <w:rPr>
                <w:rFonts w:ascii="Arial" w:eastAsia="Arial" w:hAnsi="Arial" w:cs="Arial"/>
                <w:color w:val="494A4B"/>
                <w:sz w:val="16"/>
                <w:szCs w:val="16"/>
              </w:rPr>
              <w:t xml:space="preserve">”), which is incorporated by reference. If there is any inconsistency between the parts of the DPA, the Cover Page will control over the DPA Standard Terms. Capitalized and </w:t>
            </w:r>
            <w:r>
              <w:rPr>
                <w:rFonts w:ascii="Arial" w:eastAsia="Arial" w:hAnsi="Arial" w:cs="Arial"/>
                <w:b/>
                <w:color w:val="117086"/>
                <w:sz w:val="16"/>
                <w:szCs w:val="16"/>
              </w:rPr>
              <w:t>highlighted</w:t>
            </w:r>
            <w:r>
              <w:rPr>
                <w:rFonts w:ascii="Arial" w:eastAsia="Arial" w:hAnsi="Arial" w:cs="Arial"/>
                <w:color w:val="494A4B"/>
                <w:sz w:val="16"/>
                <w:szCs w:val="16"/>
              </w:rPr>
              <w:t xml:space="preserve"> words have the meanings given on the Cover Page. However, if the Cover Page omits or does not define a highlighted word, the default meaning will be “none” or “not applicable” and the correlating clause, sentence, or section does not apply to this DPA. All other capitalized words have the meanings given in the DPA Standard Terms or the </w:t>
            </w:r>
            <w:r>
              <w:rPr>
                <w:rFonts w:ascii="Arial" w:eastAsia="Arial" w:hAnsi="Arial" w:cs="Arial"/>
                <w:b/>
                <w:color w:val="117086"/>
                <w:sz w:val="16"/>
                <w:szCs w:val="16"/>
              </w:rPr>
              <w:t>Agreement</w:t>
            </w:r>
            <w:r>
              <w:rPr>
                <w:rFonts w:ascii="Arial" w:eastAsia="Arial" w:hAnsi="Arial" w:cs="Arial"/>
                <w:color w:val="494A4B"/>
                <w:sz w:val="16"/>
                <w:szCs w:val="16"/>
              </w:rPr>
              <w:t>. A copy of the DPA Standard Terms is attached for convenience only.</w:t>
            </w:r>
          </w:p>
        </w:tc>
      </w:tr>
    </w:tbl>
    <w:p w14:paraId="1A4ECE09" w14:textId="77777777" w:rsidR="00170C6E" w:rsidRDefault="00170C6E">
      <w:pPr>
        <w:widowControl w:val="0"/>
        <w:pBdr>
          <w:top w:val="nil"/>
          <w:left w:val="nil"/>
          <w:bottom w:val="nil"/>
          <w:right w:val="nil"/>
          <w:between w:val="nil"/>
        </w:pBdr>
        <w:spacing w:line="276" w:lineRule="auto"/>
        <w:rPr>
          <w:rFonts w:ascii="Arial" w:eastAsia="Arial" w:hAnsi="Arial" w:cs="Arial"/>
          <w:color w:val="326F84"/>
          <w:sz w:val="16"/>
          <w:szCs w:val="16"/>
          <w:u w:val="single"/>
        </w:rPr>
      </w:pPr>
    </w:p>
    <w:tbl>
      <w:tblPr>
        <w:tblStyle w:val="a4"/>
        <w:tblW w:w="10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20"/>
        <w:gridCol w:w="6660"/>
        <w:gridCol w:w="180"/>
      </w:tblGrid>
      <w:tr w:rsidR="00170C6E" w14:paraId="479F90C3" w14:textId="77777777">
        <w:trPr>
          <w:gridAfter w:val="1"/>
          <w:wAfter w:w="180" w:type="dxa"/>
          <w:trHeight w:val="440"/>
        </w:trPr>
        <w:tc>
          <w:tcPr>
            <w:tcW w:w="10080" w:type="dxa"/>
            <w:gridSpan w:val="2"/>
            <w:tcBorders>
              <w:top w:val="nil"/>
              <w:left w:val="nil"/>
              <w:bottom w:val="single" w:sz="4" w:space="0" w:color="C7C7C7"/>
              <w:right w:val="nil"/>
            </w:tcBorders>
            <w:tcMar>
              <w:top w:w="144" w:type="dxa"/>
              <w:left w:w="115" w:type="dxa"/>
              <w:bottom w:w="144" w:type="dxa"/>
              <w:right w:w="115" w:type="dxa"/>
            </w:tcMar>
            <w:vAlign w:val="center"/>
          </w:tcPr>
          <w:p w14:paraId="5C430044" w14:textId="77777777" w:rsidR="00170C6E" w:rsidRDefault="00000000">
            <w:pPr>
              <w:keepNext/>
              <w:keepLines/>
              <w:ind w:left="-117"/>
              <w:rPr>
                <w:rFonts w:ascii="Arial" w:eastAsia="Arial" w:hAnsi="Arial" w:cs="Arial"/>
                <w:b/>
                <w:color w:val="117086"/>
              </w:rPr>
            </w:pPr>
            <w:r>
              <w:rPr>
                <w:rFonts w:ascii="Arial" w:eastAsia="Arial" w:hAnsi="Arial" w:cs="Arial"/>
                <w:b/>
                <w:color w:val="117086"/>
              </w:rPr>
              <w:t>Key Terms</w:t>
            </w:r>
          </w:p>
          <w:p w14:paraId="116E181B" w14:textId="77777777" w:rsidR="00170C6E" w:rsidRDefault="00000000">
            <w:pPr>
              <w:keepNext/>
              <w:keepLines/>
              <w:ind w:hanging="120"/>
              <w:rPr>
                <w:rFonts w:ascii="Arial" w:eastAsia="Arial" w:hAnsi="Arial" w:cs="Arial"/>
                <w:sz w:val="16"/>
                <w:szCs w:val="16"/>
                <w:highlight w:val="yellow"/>
              </w:rPr>
            </w:pPr>
            <w:r>
              <w:rPr>
                <w:rFonts w:ascii="Arial" w:eastAsia="Arial" w:hAnsi="Arial" w:cs="Arial"/>
                <w:color w:val="117086"/>
                <w:sz w:val="16"/>
                <w:szCs w:val="16"/>
              </w:rPr>
              <w:t>The key legal terms of the DPA are as follows:</w:t>
            </w:r>
          </w:p>
        </w:tc>
      </w:tr>
      <w:tr w:rsidR="00170C6E" w14:paraId="70011CF7" w14:textId="77777777">
        <w:trPr>
          <w:gridAfter w:val="1"/>
          <w:wAfter w:w="180" w:type="dxa"/>
          <w:trHeight w:val="1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4F815138" w14:textId="77777777" w:rsidR="00170C6E" w:rsidRDefault="00000000">
            <w:pPr>
              <w:rPr>
                <w:rFonts w:ascii="Arial" w:eastAsia="Arial" w:hAnsi="Arial" w:cs="Arial"/>
                <w:b/>
                <w:sz w:val="18"/>
                <w:szCs w:val="18"/>
              </w:rPr>
            </w:pPr>
            <w:r>
              <w:rPr>
                <w:rFonts w:ascii="Arial" w:eastAsia="Arial" w:hAnsi="Arial" w:cs="Arial"/>
                <w:b/>
                <w:sz w:val="18"/>
                <w:szCs w:val="18"/>
              </w:rPr>
              <w:t>Agreement</w:t>
            </w:r>
          </w:p>
        </w:tc>
        <w:tc>
          <w:tcPr>
            <w:tcW w:w="6660" w:type="dxa"/>
            <w:tcBorders>
              <w:top w:val="single" w:sz="4" w:space="0" w:color="C7C7C7"/>
              <w:left w:val="nil"/>
              <w:bottom w:val="single" w:sz="4" w:space="0" w:color="C7C7C7"/>
              <w:right w:val="nil"/>
            </w:tcBorders>
            <w:vAlign w:val="center"/>
          </w:tcPr>
          <w:p w14:paraId="2F15BD04" w14:textId="77777777" w:rsidR="00170C6E" w:rsidRDefault="00000000">
            <w:pPr>
              <w:ind w:left="-21"/>
              <w:rPr>
                <w:rFonts w:ascii="Arial" w:eastAsia="Arial" w:hAnsi="Arial" w:cs="Arial"/>
                <w:sz w:val="16"/>
                <w:szCs w:val="16"/>
              </w:rPr>
            </w:pPr>
            <w:r>
              <w:rPr>
                <w:rFonts w:ascii="Arial" w:eastAsia="Arial" w:hAnsi="Arial" w:cs="Arial"/>
                <w:sz w:val="16"/>
                <w:szCs w:val="16"/>
              </w:rPr>
              <w:t xml:space="preserve">This DPA supplements the Ramtek Intelligence Terms of Service and the Customer’s subscription (the “Agreement”).</w:t>
            </w:r>
          </w:p>
        </w:tc>
      </w:tr>
      <w:tr w:rsidR="00170C6E" w14:paraId="32CD4AA7" w14:textId="77777777">
        <w:trPr>
          <w:gridAfter w:val="1"/>
          <w:wAfter w:w="180" w:type="dxa"/>
          <w:trHeight w:val="1025"/>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75C119C0" w14:textId="77777777" w:rsidR="00170C6E" w:rsidRDefault="00000000">
            <w:pPr>
              <w:rPr>
                <w:rFonts w:ascii="Arial" w:eastAsia="Arial" w:hAnsi="Arial" w:cs="Arial"/>
                <w:b/>
                <w:sz w:val="18"/>
                <w:szCs w:val="18"/>
              </w:rPr>
            </w:pPr>
            <w:r>
              <w:rPr>
                <w:rFonts w:ascii="Arial" w:eastAsia="Arial" w:hAnsi="Arial" w:cs="Arial"/>
                <w:b/>
                <w:sz w:val="18"/>
                <w:szCs w:val="18"/>
              </w:rPr>
              <w:t xml:space="preserve">Approved </w:t>
            </w:r>
            <w:proofErr w:type="spellStart"/>
            <w:r>
              <w:rPr>
                <w:rFonts w:ascii="Arial" w:eastAsia="Arial" w:hAnsi="Arial" w:cs="Arial"/>
                <w:b/>
                <w:sz w:val="18"/>
                <w:szCs w:val="18"/>
              </w:rPr>
              <w:t>Subprocessors</w:t>
            </w:r>
            <w:proofErr w:type="spellEnd"/>
          </w:p>
        </w:tc>
        <w:tc>
          <w:tcPr>
            <w:tcW w:w="6660" w:type="dxa"/>
            <w:tcBorders>
              <w:top w:val="single" w:sz="4" w:space="0" w:color="C7C7C7"/>
              <w:left w:val="nil"/>
              <w:bottom w:val="single" w:sz="4" w:space="0" w:color="C7C7C7"/>
              <w:right w:val="nil"/>
            </w:tcBorders>
            <w:vAlign w:val="center"/>
          </w:tcPr>
          <w:p w14:paraId="0C05DBDB" w14:textId="77777777" w:rsidR="00170C6E" w:rsidRDefault="00000000">
            <w:pPr>
              <w:tabs>
                <w:tab w:val="left" w:pos="519"/>
              </w:tabs>
              <w:spacing w:line="276" w:lineRule="auto"/>
              <w:rPr>
                <w:rFonts w:ascii="Arial" w:eastAsia="Arial" w:hAnsi="Arial" w:cs="Arial"/>
                <w:i/>
                <w:sz w:val="16"/>
                <w:szCs w:val="16"/>
              </w:rPr>
            </w:pPr>
          </w:p>
          <w:p w14:paraId="57D012D6" w14:textId="77777777" w:rsidR="00170C6E" w:rsidRDefault="00170C6E">
            <w:pPr>
              <w:rPr>
                <w:rFonts w:ascii="Arial" w:eastAsia="Arial" w:hAnsi="Arial" w:cs="Arial"/>
                <w:color w:val="000000"/>
                <w:sz w:val="16"/>
                <w:szCs w:val="16"/>
              </w:rPr>
            </w:pPr>
          </w:p>
          <w:p w14:paraId="646F7102" w14:textId="77777777" w:rsidR="00170C6E" w:rsidRDefault="00000000">
            <w:pPr>
              <w:tabs>
                <w:tab w:val="left" w:pos="518"/>
              </w:tabs>
              <w:rPr>
                <w:rFonts w:ascii="Arial" w:eastAsia="Arial" w:hAnsi="Arial" w:cs="Arial"/>
                <w:color w:val="000000"/>
                <w:sz w:val="16"/>
                <w:szCs w:val="16"/>
              </w:rPr>
            </w:pPr>
            <w:r>
              <w:rPr>
                <w:rFonts w:ascii="Arial" w:eastAsia="Arial" w:hAnsi="Arial" w:cs="Arial"/>
                <w:sz w:val="16"/>
                <w:szCs w:val="16"/>
              </w:rPr>
              <w:t xml:space="preserve">[ x ] List of Subprocessors available at https://ramtekintelligence.com/security</w:t>
            </w:r>
          </w:p>
          <w:p w14:paraId="224F4EB1" w14:textId="77777777" w:rsidR="00170C6E" w:rsidRDefault="00170C6E">
            <w:pPr>
              <w:tabs>
                <w:tab w:val="left" w:pos="518"/>
              </w:tabs>
              <w:rPr>
                <w:rFonts w:ascii="Arial" w:eastAsia="Arial" w:hAnsi="Arial" w:cs="Arial"/>
                <w:sz w:val="16"/>
                <w:szCs w:val="16"/>
              </w:rPr>
            </w:pPr>
          </w:p>
          <w:p w14:paraId="578AA488" w14:textId="77777777" w:rsidR="00170C6E" w:rsidRDefault="00000000">
            <w:pPr>
              <w:tabs>
                <w:tab w:val="left" w:pos="518"/>
              </w:tabs>
              <w:rPr>
                <w:rFonts w:ascii="Arial" w:eastAsia="Arial" w:hAnsi="Arial" w:cs="Arial"/>
                <w:color w:val="000000"/>
                <w:sz w:val="16"/>
                <w:szCs w:val="16"/>
                <w:highlight w:val="yellow"/>
              </w:rPr>
            </w:pPr>
          </w:p>
          <w:p w14:paraId="7CD6D323" w14:textId="77777777" w:rsidR="00170C6E" w:rsidRDefault="00000000">
            <w:pPr>
              <w:tabs>
                <w:tab w:val="left" w:pos="519"/>
              </w:tabs>
              <w:rPr>
                <w:rFonts w:ascii="Arial" w:eastAsia="Arial" w:hAnsi="Arial" w:cs="Arial"/>
                <w:color w:val="000000"/>
                <w:sz w:val="16"/>
                <w:szCs w:val="16"/>
                <w:highlight w:val="yellow"/>
              </w:rPr>
            </w:pPr>
          </w:p>
          <w:p w14:paraId="586EEED5" w14:textId="77777777" w:rsidR="00170C6E" w:rsidRDefault="00000000">
            <w:pPr>
              <w:tabs>
                <w:tab w:val="left" w:pos="518"/>
              </w:tabs>
              <w:rPr>
                <w:rFonts w:ascii="Arial" w:eastAsia="Arial" w:hAnsi="Arial" w:cs="Arial"/>
                <w:color w:val="000000"/>
                <w:sz w:val="16"/>
                <w:szCs w:val="16"/>
                <w:highlight w:val="yellow"/>
              </w:rPr>
            </w:pPr>
          </w:p>
        </w:tc>
      </w:tr>
      <w:tr w:rsidR="00170C6E" w14:paraId="4103AD77" w14:textId="77777777">
        <w:trPr>
          <w:gridAfter w:val="1"/>
          <w:wAfter w:w="180" w:type="dxa"/>
          <w:trHeight w:val="1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08B5CA61" w14:textId="77777777" w:rsidR="00170C6E" w:rsidRDefault="00000000">
            <w:pPr>
              <w:rPr>
                <w:rFonts w:ascii="Arial" w:eastAsia="Arial" w:hAnsi="Arial" w:cs="Arial"/>
                <w:b/>
                <w:sz w:val="18"/>
                <w:szCs w:val="18"/>
              </w:rPr>
            </w:pPr>
            <w:r>
              <w:rPr>
                <w:rFonts w:ascii="Arial" w:eastAsia="Arial" w:hAnsi="Arial" w:cs="Arial"/>
                <w:b/>
                <w:sz w:val="18"/>
                <w:szCs w:val="18"/>
              </w:rPr>
              <w:t>Provider Security Contact</w:t>
            </w:r>
          </w:p>
        </w:tc>
        <w:tc>
          <w:tcPr>
            <w:tcW w:w="6660" w:type="dxa"/>
            <w:tcBorders>
              <w:top w:val="single" w:sz="4" w:space="0" w:color="C7C7C7"/>
              <w:left w:val="nil"/>
              <w:bottom w:val="single" w:sz="4" w:space="0" w:color="C7C7C7"/>
              <w:right w:val="nil"/>
            </w:tcBorders>
            <w:vAlign w:val="center"/>
          </w:tcPr>
          <w:p w14:paraId="41219952" w14:textId="77777777" w:rsidR="00170C6E" w:rsidRDefault="00000000">
            <w:pPr>
              <w:tabs>
                <w:tab w:val="left" w:pos="519"/>
              </w:tabs>
              <w:spacing w:line="276" w:lineRule="auto"/>
              <w:rPr>
                <w:rFonts w:ascii="Arial" w:eastAsia="Arial" w:hAnsi="Arial" w:cs="Arial"/>
                <w:i/>
                <w:sz w:val="16"/>
                <w:szCs w:val="16"/>
                <w:highlight w:val="lightGray"/>
              </w:rPr>
            </w:pPr>
            <w:r>
              <w:rPr>
                <w:rFonts w:ascii="Arial" w:eastAsia="Arial" w:hAnsi="Arial" w:cs="Arial"/>
                <w:color w:val="000000"/>
                <w:sz w:val="16"/>
                <w:szCs w:val="16"/>
              </w:rPr>
              <w:t xml:space="preserve">support@ramtekintelligence.com</w:t>
            </w:r>
          </w:p>
        </w:tc>
      </w:tr>
      <w:tr w:rsidR="00170C6E" w14:paraId="10159646" w14:textId="77777777">
        <w:trPr>
          <w:gridAfter w:val="1"/>
          <w:wAfter w:w="180" w:type="dxa"/>
          <w:trHeight w:val="1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45227D6E" w14:textId="77777777" w:rsidR="00170C6E" w:rsidRDefault="00000000">
            <w:pPr>
              <w:rPr>
                <w:rFonts w:ascii="Arial" w:eastAsia="Arial" w:hAnsi="Arial" w:cs="Arial"/>
                <w:b/>
                <w:sz w:val="18"/>
                <w:szCs w:val="18"/>
              </w:rPr>
            </w:pPr>
            <w:r>
              <w:rPr>
                <w:rFonts w:ascii="Arial" w:eastAsia="Arial" w:hAnsi="Arial" w:cs="Arial"/>
                <w:b/>
                <w:sz w:val="18"/>
                <w:szCs w:val="18"/>
              </w:rPr>
              <w:t>Security Policy</w:t>
            </w:r>
          </w:p>
        </w:tc>
        <w:tc>
          <w:tcPr>
            <w:tcW w:w="6660" w:type="dxa"/>
            <w:tcBorders>
              <w:top w:val="single" w:sz="4" w:space="0" w:color="C7C7C7"/>
              <w:left w:val="nil"/>
              <w:bottom w:val="single" w:sz="4" w:space="0" w:color="C7C7C7"/>
              <w:right w:val="nil"/>
            </w:tcBorders>
            <w:vAlign w:val="center"/>
          </w:tcPr>
          <w:p w14:paraId="5732BE93" w14:textId="77777777" w:rsidR="00170C6E" w:rsidRDefault="00000000">
            <w:pPr>
              <w:keepNext/>
              <w:keepLines/>
              <w:spacing w:line="276" w:lineRule="auto"/>
              <w:ind w:firstLine="1"/>
              <w:rPr>
                <w:rFonts w:ascii="Arial" w:eastAsia="Arial" w:hAnsi="Arial" w:cs="Arial"/>
                <w:color w:val="000000"/>
                <w:sz w:val="16"/>
                <w:szCs w:val="16"/>
              </w:rPr>
            </w:pPr>
          </w:p>
          <w:p w14:paraId="50C5F088" w14:textId="77777777" w:rsidR="00170C6E" w:rsidRDefault="00170C6E">
            <w:pPr>
              <w:tabs>
                <w:tab w:val="left" w:pos="520"/>
              </w:tabs>
              <w:rPr>
                <w:rFonts w:ascii="Arial" w:eastAsia="Arial" w:hAnsi="Arial" w:cs="Arial"/>
                <w:sz w:val="16"/>
                <w:szCs w:val="16"/>
              </w:rPr>
            </w:pPr>
          </w:p>
          <w:p w14:paraId="54A97728" w14:textId="77777777" w:rsidR="00170C6E" w:rsidRDefault="00000000">
            <w:pPr>
              <w:tabs>
                <w:tab w:val="left" w:pos="520"/>
              </w:tabs>
              <w:rPr>
                <w:rFonts w:ascii="Arial" w:eastAsia="Arial" w:hAnsi="Arial" w:cs="Arial"/>
                <w:color w:val="000000"/>
                <w:sz w:val="16"/>
                <w:szCs w:val="16"/>
              </w:rPr>
            </w:pPr>
            <w:r>
              <w:rPr>
                <w:rFonts w:ascii="Arial" w:eastAsia="Arial" w:hAnsi="Arial" w:cs="Arial"/>
                <w:sz w:val="16"/>
                <w:szCs w:val="16"/>
              </w:rPr>
              <w:t xml:space="preserve">[ </w:t>
            </w:r>
            <w:proofErr w:type="gramStart"/>
            <w:r>
              <w:rPr>
                <w:rFonts w:ascii="Arial" w:eastAsia="Arial" w:hAnsi="Arial" w:cs="Arial"/>
                <w:sz w:val="16"/>
                <w:szCs w:val="16"/>
              </w:rPr>
              <w:t>x ]</w:t>
            </w:r>
            <w:proofErr w:type="gramEnd"/>
            <w:r>
              <w:rPr>
                <w:rFonts w:ascii="Arial" w:eastAsia="Arial" w:hAnsi="Arial" w:cs="Arial"/>
                <w:sz w:val="16"/>
                <w:szCs w:val="16"/>
              </w:rPr>
              <w:tab/>
            </w:r>
            <w:proofErr w:type="gramStart"/>
            <w:r>
              <w:rPr>
                <w:rFonts w:ascii="Arial" w:eastAsia="Arial" w:hAnsi="Arial" w:cs="Arial"/>
                <w:color w:val="000000"/>
                <w:sz w:val="16"/>
                <w:szCs w:val="16"/>
              </w:rPr>
              <w:t>As</w:t>
            </w:r>
            <w:proofErr w:type="gramEnd"/>
            <w:r>
              <w:rPr>
                <w:rFonts w:ascii="Arial" w:eastAsia="Arial" w:hAnsi="Arial" w:cs="Arial"/>
                <w:color w:val="000000"/>
                <w:sz w:val="16"/>
                <w:szCs w:val="16"/>
              </w:rPr>
              <w:t xml:space="preserve"> defined in the Agreement.</w:t>
            </w:r>
          </w:p>
          <w:p w14:paraId="044D2D00" w14:textId="77777777" w:rsidR="00170C6E" w:rsidRDefault="00170C6E">
            <w:pPr>
              <w:tabs>
                <w:tab w:val="left" w:pos="520"/>
              </w:tabs>
              <w:rPr>
                <w:rFonts w:ascii="Arial" w:eastAsia="Arial" w:hAnsi="Arial" w:cs="Arial"/>
                <w:color w:val="000000"/>
                <w:sz w:val="16"/>
                <w:szCs w:val="16"/>
              </w:rPr>
            </w:pPr>
          </w:p>
          <w:p w14:paraId="1FC408F5" w14:textId="77777777" w:rsidR="00170C6E" w:rsidRDefault="00000000">
            <w:pPr>
              <w:keepNext/>
              <w:keepLines/>
              <w:spacing w:line="276" w:lineRule="auto"/>
              <w:ind w:left="519" w:hanging="519"/>
              <w:rPr>
                <w:rFonts w:ascii="Arial" w:eastAsia="Arial" w:hAnsi="Arial" w:cs="Arial"/>
                <w:color w:val="000000"/>
                <w:sz w:val="16"/>
                <w:szCs w:val="16"/>
              </w:rPr>
            </w:pPr>
          </w:p>
          <w:p w14:paraId="3E985C12" w14:textId="77777777" w:rsidR="00170C6E" w:rsidRDefault="00170C6E">
            <w:pPr>
              <w:keepNext/>
              <w:keepLines/>
              <w:spacing w:line="276" w:lineRule="auto"/>
              <w:ind w:left="519" w:hanging="519"/>
              <w:rPr>
                <w:rFonts w:ascii="Arial" w:eastAsia="Arial" w:hAnsi="Arial" w:cs="Arial"/>
                <w:color w:val="000000"/>
                <w:sz w:val="16"/>
                <w:szCs w:val="16"/>
              </w:rPr>
            </w:pPr>
          </w:p>
          <w:p w14:paraId="7610F9CC" w14:textId="77777777" w:rsidR="00170C6E" w:rsidRDefault="00000000">
            <w:pPr>
              <w:keepNext/>
              <w:keepLines/>
              <w:tabs>
                <w:tab w:val="left" w:pos="519"/>
              </w:tabs>
              <w:spacing w:line="276" w:lineRule="auto"/>
              <w:rPr>
                <w:rFonts w:ascii="Arial" w:eastAsia="Arial" w:hAnsi="Arial" w:cs="Arial"/>
                <w:color w:val="000000"/>
                <w:sz w:val="16"/>
                <w:szCs w:val="16"/>
              </w:rPr>
            </w:pPr>
            <w:r>
              <w:rPr>
                <w:rFonts w:ascii="Arial" w:eastAsia="Arial" w:hAnsi="Arial" w:cs="Arial"/>
                <w:color w:val="000000"/>
                <w:sz w:val="16"/>
                <w:szCs w:val="16"/>
              </w:rPr>
              <w:t xml:space="preserve">[ x ] Security Policy available at https://ramtekintelligence.com/security</w:t>
            </w:r>
          </w:p>
          <w:p w14:paraId="044C1075" w14:textId="77777777" w:rsidR="00170C6E" w:rsidRDefault="00170C6E">
            <w:pPr>
              <w:keepNext/>
              <w:keepLines/>
              <w:tabs>
                <w:tab w:val="left" w:pos="519"/>
              </w:tabs>
              <w:spacing w:line="276" w:lineRule="auto"/>
              <w:rPr>
                <w:rFonts w:ascii="Arial" w:eastAsia="Arial" w:hAnsi="Arial" w:cs="Arial"/>
                <w:color w:val="000000"/>
                <w:sz w:val="16"/>
                <w:szCs w:val="16"/>
              </w:rPr>
            </w:pPr>
          </w:p>
          <w:p w14:paraId="75200A07" w14:textId="77777777" w:rsidR="00170C6E" w:rsidRDefault="00000000">
            <w:pPr>
              <w:keepNext/>
              <w:keepLines/>
              <w:tabs>
                <w:tab w:val="left" w:pos="519"/>
              </w:tabs>
              <w:spacing w:line="276" w:lineRule="auto"/>
              <w:ind w:left="519" w:hanging="519"/>
              <w:rPr>
                <w:rFonts w:ascii="Arial" w:eastAsia="Arial" w:hAnsi="Arial" w:cs="Arial"/>
                <w:color w:val="000000"/>
                <w:sz w:val="16"/>
                <w:szCs w:val="16"/>
              </w:rPr>
            </w:pPr>
          </w:p>
          <w:tbl>
            <w:tblPr>
              <w:tblStyle w:val="a5"/>
              <w:tblW w:w="5891" w:type="dxa"/>
              <w:tblInd w:w="519" w:type="dxa"/>
              <w:tblBorders>
                <w:top w:val="nil"/>
                <w:left w:val="nil"/>
                <w:bottom w:val="nil"/>
                <w:right w:val="nil"/>
                <w:insideH w:val="nil"/>
                <w:insideV w:val="nil"/>
              </w:tblBorders>
              <w:tblLayout w:type="fixed"/>
              <w:tblLook w:val="0400" w:firstRow="0" w:lastRow="0" w:firstColumn="0" w:lastColumn="0" w:noHBand="0" w:noVBand="1"/>
            </w:tblPr>
            <w:tblGrid>
              <w:gridCol w:w="2925"/>
              <w:gridCol w:w="2966"/>
            </w:tblGrid>
            <w:tr w:rsidR="00170C6E" w14:paraId="774A6A3A" w14:textId="77777777">
              <w:tc>
                <w:tcPr>
                  <w:tcW w:w="2925" w:type="dxa"/>
                </w:tcPr>
                <w:p w14:paraId="692DB137" w14:textId="77777777" w:rsidR="00170C6E" w:rsidRDefault="00000000">
                  <w:pPr>
                    <w:keepNext/>
                    <w:keepLines/>
                    <w:tabs>
                      <w:tab w:val="left" w:pos="341"/>
                    </w:tabs>
                    <w:spacing w:line="276" w:lineRule="auto"/>
                    <w:rPr>
                      <w:rFonts w:ascii="Arial" w:eastAsia="Arial" w:hAnsi="Arial" w:cs="Arial"/>
                      <w:color w:val="000000"/>
                      <w:sz w:val="16"/>
                      <w:szCs w:val="16"/>
                    </w:rPr>
                  </w:pPr>
                </w:p>
              </w:tc>
              <w:tc>
                <w:tcPr>
                  <w:tcW w:w="2966" w:type="dxa"/>
                </w:tcPr>
                <w:p w14:paraId="18F482CB" w14:textId="77777777" w:rsidR="00170C6E" w:rsidRDefault="00000000">
                  <w:pPr>
                    <w:keepNext/>
                    <w:keepLines/>
                    <w:tabs>
                      <w:tab w:val="left" w:pos="363"/>
                    </w:tabs>
                    <w:spacing w:line="276" w:lineRule="auto"/>
                    <w:rPr>
                      <w:rFonts w:ascii="Arial" w:eastAsia="Arial" w:hAnsi="Arial" w:cs="Arial"/>
                      <w:color w:val="000000"/>
                      <w:sz w:val="16"/>
                      <w:szCs w:val="16"/>
                    </w:rPr>
                  </w:pPr>
                </w:p>
              </w:tc>
            </w:tr>
            <w:tr w:rsidR="00170C6E" w14:paraId="62FE7FAF" w14:textId="77777777">
              <w:tc>
                <w:tcPr>
                  <w:tcW w:w="2925" w:type="dxa"/>
                </w:tcPr>
                <w:p w14:paraId="7CDA3405" w14:textId="77777777" w:rsidR="00170C6E" w:rsidRDefault="00000000">
                  <w:pPr>
                    <w:keepNext/>
                    <w:keepLines/>
                    <w:tabs>
                      <w:tab w:val="left" w:pos="341"/>
                    </w:tabs>
                    <w:spacing w:line="276" w:lineRule="auto"/>
                    <w:rPr>
                      <w:rFonts w:ascii="Arial" w:eastAsia="Arial" w:hAnsi="Arial" w:cs="Arial"/>
                      <w:color w:val="000000"/>
                      <w:sz w:val="16"/>
                      <w:szCs w:val="16"/>
                    </w:rPr>
                  </w:pPr>
                </w:p>
              </w:tc>
              <w:tc>
                <w:tcPr>
                  <w:tcW w:w="2966" w:type="dxa"/>
                </w:tcPr>
                <w:p w14:paraId="5A0A94E2" w14:textId="77777777" w:rsidR="00170C6E" w:rsidRDefault="00000000">
                  <w:pPr>
                    <w:keepNext/>
                    <w:keepLines/>
                    <w:tabs>
                      <w:tab w:val="left" w:pos="363"/>
                    </w:tabs>
                    <w:spacing w:line="276" w:lineRule="auto"/>
                    <w:rPr>
                      <w:rFonts w:ascii="Arial" w:eastAsia="Arial" w:hAnsi="Arial" w:cs="Arial"/>
                      <w:color w:val="000000"/>
                      <w:sz w:val="16"/>
                      <w:szCs w:val="16"/>
                    </w:rPr>
                  </w:pPr>
                </w:p>
              </w:tc>
            </w:tr>
            <w:tr w:rsidR="00170C6E" w14:paraId="2E849972" w14:textId="77777777">
              <w:tc>
                <w:tcPr>
                  <w:tcW w:w="2925" w:type="dxa"/>
                </w:tcPr>
                <w:p w14:paraId="587557C1" w14:textId="77777777" w:rsidR="00170C6E" w:rsidRDefault="00000000">
                  <w:pPr>
                    <w:keepNext/>
                    <w:keepLines/>
                    <w:tabs>
                      <w:tab w:val="left" w:pos="341"/>
                    </w:tabs>
                    <w:spacing w:line="276" w:lineRule="auto"/>
                    <w:rPr>
                      <w:rFonts w:ascii="Arial" w:eastAsia="Arial" w:hAnsi="Arial" w:cs="Arial"/>
                      <w:color w:val="000000"/>
                      <w:sz w:val="16"/>
                      <w:szCs w:val="16"/>
                    </w:rPr>
                  </w:pPr>
                </w:p>
              </w:tc>
              <w:tc>
                <w:tcPr>
                  <w:tcW w:w="2966" w:type="dxa"/>
                </w:tcPr>
                <w:p w14:paraId="28B478A2" w14:textId="77777777" w:rsidR="00170C6E" w:rsidRDefault="00000000">
                  <w:pPr>
                    <w:keepNext/>
                    <w:keepLines/>
                    <w:tabs>
                      <w:tab w:val="left" w:pos="363"/>
                    </w:tabs>
                    <w:spacing w:line="276" w:lineRule="auto"/>
                    <w:rPr>
                      <w:rFonts w:ascii="Arial" w:eastAsia="Arial" w:hAnsi="Arial" w:cs="Arial"/>
                      <w:color w:val="000000"/>
                      <w:sz w:val="16"/>
                      <w:szCs w:val="16"/>
                    </w:rPr>
                  </w:pPr>
                </w:p>
              </w:tc>
            </w:tr>
            <w:tr w:rsidR="00170C6E" w14:paraId="15A37A82" w14:textId="77777777">
              <w:tc>
                <w:tcPr>
                  <w:tcW w:w="2925" w:type="dxa"/>
                </w:tcPr>
                <w:p w14:paraId="2FFF85E7" w14:textId="77777777" w:rsidR="00170C6E" w:rsidRDefault="00000000">
                  <w:pPr>
                    <w:keepNext/>
                    <w:keepLines/>
                    <w:tabs>
                      <w:tab w:val="left" w:pos="341"/>
                    </w:tabs>
                    <w:spacing w:line="276" w:lineRule="auto"/>
                    <w:rPr>
                      <w:rFonts w:ascii="Arial" w:eastAsia="Arial" w:hAnsi="Arial" w:cs="Arial"/>
                      <w:color w:val="000000"/>
                      <w:sz w:val="16"/>
                      <w:szCs w:val="16"/>
                    </w:rPr>
                  </w:pPr>
                </w:p>
              </w:tc>
              <w:tc>
                <w:tcPr>
                  <w:tcW w:w="2966" w:type="dxa"/>
                </w:tcPr>
                <w:p w14:paraId="78C0C070" w14:textId="77777777" w:rsidR="00170C6E" w:rsidRDefault="00000000">
                  <w:pPr>
                    <w:keepNext/>
                    <w:keepLines/>
                    <w:tabs>
                      <w:tab w:val="left" w:pos="363"/>
                    </w:tabs>
                    <w:spacing w:line="276" w:lineRule="auto"/>
                    <w:rPr>
                      <w:rFonts w:ascii="Arial" w:eastAsia="Arial" w:hAnsi="Arial" w:cs="Arial"/>
                      <w:color w:val="000000"/>
                      <w:sz w:val="16"/>
                      <w:szCs w:val="16"/>
                    </w:rPr>
                  </w:pPr>
                </w:p>
              </w:tc>
            </w:tr>
            <w:tr w:rsidR="00170C6E" w14:paraId="709AD0C0" w14:textId="77777777">
              <w:tc>
                <w:tcPr>
                  <w:tcW w:w="5891" w:type="dxa"/>
                  <w:gridSpan w:val="2"/>
                </w:tcPr>
                <w:p w14:paraId="3B9F7D68" w14:textId="77777777" w:rsidR="00170C6E" w:rsidRDefault="00000000">
                  <w:pPr>
                    <w:keepNext/>
                    <w:keepLines/>
                    <w:tabs>
                      <w:tab w:val="left" w:pos="363"/>
                    </w:tabs>
                    <w:spacing w:line="276" w:lineRule="auto"/>
                    <w:rPr>
                      <w:rFonts w:ascii="Arial" w:eastAsia="Arial" w:hAnsi="Arial" w:cs="Arial"/>
                      <w:color w:val="000000"/>
                      <w:sz w:val="16"/>
                      <w:szCs w:val="16"/>
                    </w:rPr>
                  </w:pPr>
                </w:p>
              </w:tc>
            </w:tr>
          </w:tbl>
          <w:p w14:paraId="7E474B02" w14:textId="77777777" w:rsidR="00170C6E" w:rsidRDefault="00170C6E">
            <w:pPr>
              <w:tabs>
                <w:tab w:val="left" w:pos="519"/>
              </w:tabs>
              <w:spacing w:line="276" w:lineRule="auto"/>
              <w:rPr>
                <w:rFonts w:ascii="Arial" w:eastAsia="Arial" w:hAnsi="Arial" w:cs="Arial"/>
                <w:color w:val="000000"/>
                <w:sz w:val="16"/>
                <w:szCs w:val="16"/>
                <w:highlight w:val="yellow"/>
              </w:rPr>
            </w:pPr>
          </w:p>
        </w:tc>
      </w:tr>
      <w:tr w:rsidR="00170C6E" w14:paraId="2E7E8D1F" w14:textId="77777777">
        <w:trPr>
          <w:gridAfter w:val="1"/>
          <w:wAfter w:w="180" w:type="dxa"/>
          <w:trHeight w:val="16"/>
        </w:trPr>
        <w:tc>
          <w:tcPr>
            <w:tcW w:w="10080" w:type="dxa"/>
            <w:gridSpan w:val="2"/>
            <w:tcBorders>
              <w:top w:val="single" w:sz="4" w:space="0" w:color="C7C7C7"/>
              <w:left w:val="nil"/>
              <w:bottom w:val="single" w:sz="4" w:space="0" w:color="C7C7C7"/>
              <w:right w:val="nil"/>
            </w:tcBorders>
            <w:tcMar>
              <w:top w:w="144" w:type="dxa"/>
              <w:left w:w="115" w:type="dxa"/>
              <w:bottom w:w="144" w:type="dxa"/>
              <w:right w:w="115" w:type="dxa"/>
            </w:tcMar>
            <w:vAlign w:val="center"/>
          </w:tcPr>
          <w:p w14:paraId="2732A95D" w14:textId="77777777" w:rsidR="00170C6E" w:rsidRDefault="00000000">
            <w:pPr>
              <w:tabs>
                <w:tab w:val="left" w:pos="519"/>
              </w:tabs>
              <w:ind w:hanging="114"/>
              <w:rPr>
                <w:rFonts w:ascii="Arial" w:eastAsia="Arial" w:hAnsi="Arial" w:cs="Arial"/>
                <w:b/>
                <w:color w:val="8C8D8E"/>
                <w:sz w:val="18"/>
                <w:szCs w:val="18"/>
              </w:rPr>
            </w:pPr>
          </w:p>
          <w:p w14:paraId="5D981586" w14:textId="77777777" w:rsidR="00170C6E" w:rsidRDefault="00000000">
            <w:pPr>
              <w:tabs>
                <w:tab w:val="left" w:pos="519"/>
              </w:tabs>
              <w:ind w:hanging="114"/>
              <w:rPr>
                <w:rFonts w:ascii="Arial" w:eastAsia="Arial" w:hAnsi="Arial" w:cs="Arial"/>
                <w:b/>
                <w:color w:val="8C8D8E"/>
                <w:sz w:val="18"/>
                <w:szCs w:val="18"/>
              </w:rPr>
            </w:pPr>
          </w:p>
        </w:tc>
      </w:tr>
      <w:tr w:rsidR="00170C6E" w14:paraId="662660C6" w14:textId="77777777">
        <w:trPr>
          <w:gridAfter w:val="1"/>
          <w:wAfter w:w="180" w:type="dxa"/>
          <w:trHeight w:val="23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47F8B720" w14:textId="77777777" w:rsidR="00170C6E" w:rsidRDefault="00000000">
            <w:pPr>
              <w:rPr>
                <w:rFonts w:ascii="Arial" w:eastAsia="Arial" w:hAnsi="Arial" w:cs="Arial"/>
                <w:b/>
                <w:sz w:val="18"/>
                <w:szCs w:val="18"/>
              </w:rPr>
            </w:pPr>
            <w:r>
              <w:rPr>
                <w:rFonts w:ascii="Arial" w:eastAsia="Arial" w:hAnsi="Arial" w:cs="Arial"/>
                <w:b/>
                <w:sz w:val="18"/>
                <w:szCs w:val="18"/>
              </w:rPr>
              <w:t>DPA Covered Claim</w:t>
            </w:r>
          </w:p>
        </w:tc>
        <w:tc>
          <w:tcPr>
            <w:tcW w:w="6660" w:type="dxa"/>
            <w:tcBorders>
              <w:top w:val="single" w:sz="4" w:space="0" w:color="C7C7C7"/>
              <w:left w:val="nil"/>
              <w:bottom w:val="single" w:sz="4" w:space="0" w:color="C7C7C7"/>
              <w:right w:val="nil"/>
            </w:tcBorders>
            <w:vAlign w:val="center"/>
          </w:tcPr>
          <w:p w14:paraId="2B9630CD" w14:textId="77777777" w:rsidR="00170C6E" w:rsidRDefault="00000000">
            <w:pPr>
              <w:tabs>
                <w:tab w:val="left" w:pos="519"/>
              </w:tabs>
              <w:spacing w:line="276" w:lineRule="auto"/>
              <w:rPr>
                <w:rFonts w:ascii="Arial" w:eastAsia="Arial" w:hAnsi="Arial" w:cs="Arial"/>
                <w:i/>
                <w:sz w:val="16"/>
                <w:szCs w:val="16"/>
              </w:rPr>
            </w:pPr>
          </w:p>
          <w:p w14:paraId="3BDAEAB6" w14:textId="77777777" w:rsidR="00170C6E" w:rsidRDefault="00170C6E">
            <w:pPr>
              <w:tabs>
                <w:tab w:val="left" w:pos="519"/>
              </w:tabs>
              <w:rPr>
                <w:rFonts w:ascii="Arial" w:eastAsia="Arial" w:hAnsi="Arial" w:cs="Arial"/>
                <w:sz w:val="16"/>
                <w:szCs w:val="16"/>
              </w:rPr>
            </w:pPr>
          </w:p>
          <w:p w14:paraId="586B1179" w14:textId="77777777" w:rsidR="00170C6E" w:rsidRDefault="00000000">
            <w:pPr>
              <w:tabs>
                <w:tab w:val="left" w:pos="520"/>
              </w:tabs>
              <w:rPr>
                <w:rFonts w:ascii="Arial" w:eastAsia="Arial" w:hAnsi="Arial" w:cs="Arial"/>
                <w:color w:val="000000"/>
                <w:sz w:val="16"/>
                <w:szCs w:val="16"/>
              </w:rPr>
            </w:pPr>
            <w:r>
              <w:rPr>
                <w:rFonts w:ascii="Arial" w:eastAsia="Arial" w:hAnsi="Arial" w:cs="Arial"/>
                <w:sz w:val="16"/>
                <w:szCs w:val="16"/>
              </w:rPr>
              <w:t xml:space="preserve">Not applicable. The Agreement applies to this DPA unchanged.</w:t>
            </w:r>
          </w:p>
          <w:p w14:paraId="1E8A2221" w14:textId="77777777" w:rsidR="00170C6E" w:rsidRDefault="00170C6E">
            <w:pPr>
              <w:tabs>
                <w:tab w:val="left" w:pos="520"/>
              </w:tabs>
              <w:rPr>
                <w:rFonts w:ascii="Arial" w:eastAsia="Arial" w:hAnsi="Arial" w:cs="Arial"/>
                <w:color w:val="000000"/>
                <w:sz w:val="16"/>
                <w:szCs w:val="16"/>
              </w:rPr>
            </w:pPr>
          </w:p>
          <w:p w14:paraId="344C174B" w14:textId="77777777" w:rsidR="00170C6E" w:rsidRDefault="00000000">
            <w:pPr>
              <w:tabs>
                <w:tab w:val="left" w:pos="520"/>
              </w:tabs>
              <w:rPr>
                <w:rFonts w:ascii="Arial" w:eastAsia="Arial" w:hAnsi="Arial" w:cs="Arial"/>
                <w:sz w:val="16"/>
                <w:szCs w:val="16"/>
              </w:rPr>
            </w:pPr>
            <w:r>
              <w:rPr>
                <w:rFonts w:ascii="Arial" w:eastAsia="Arial" w:hAnsi="Arial" w:cs="Arial"/>
                <w:sz w:val="16"/>
                <w:szCs w:val="16"/>
              </w:rPr>
              <w:t xml:space="preserve">Not applicable. The Agreement applies to this DPA unchanged.</w:t>
            </w:r>
          </w:p>
        </w:tc>
      </w:tr>
      <w:tr w:rsidR="00170C6E" w14:paraId="33C4B1E0" w14:textId="77777777">
        <w:trPr>
          <w:gridAfter w:val="1"/>
          <w:wAfter w:w="180" w:type="dxa"/>
          <w:trHeight w:val="23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695B8589" w14:textId="77777777" w:rsidR="00170C6E" w:rsidRDefault="00000000">
            <w:pPr>
              <w:rPr>
                <w:rFonts w:ascii="Arial" w:eastAsia="Arial" w:hAnsi="Arial" w:cs="Arial"/>
                <w:b/>
                <w:sz w:val="18"/>
                <w:szCs w:val="18"/>
              </w:rPr>
            </w:pPr>
            <w:r>
              <w:rPr>
                <w:rFonts w:ascii="Arial" w:eastAsia="Arial" w:hAnsi="Arial" w:cs="Arial"/>
                <w:b/>
                <w:sz w:val="18"/>
                <w:szCs w:val="18"/>
              </w:rPr>
              <w:lastRenderedPageBreak/>
              <w:t>DPA Liability Cap</w:t>
            </w:r>
          </w:p>
        </w:tc>
        <w:tc>
          <w:tcPr>
            <w:tcW w:w="6660" w:type="dxa"/>
            <w:tcBorders>
              <w:top w:val="single" w:sz="4" w:space="0" w:color="C7C7C7"/>
              <w:left w:val="nil"/>
              <w:bottom w:val="single" w:sz="4" w:space="0" w:color="C7C7C7"/>
              <w:right w:val="nil"/>
            </w:tcBorders>
            <w:vAlign w:val="center"/>
          </w:tcPr>
          <w:p w14:paraId="771ED167" w14:textId="77777777" w:rsidR="00170C6E" w:rsidRDefault="00000000">
            <w:pPr>
              <w:tabs>
                <w:tab w:val="left" w:pos="519"/>
              </w:tabs>
              <w:spacing w:line="276" w:lineRule="auto"/>
              <w:rPr>
                <w:rFonts w:ascii="Arial" w:eastAsia="Arial" w:hAnsi="Arial" w:cs="Arial"/>
                <w:i/>
                <w:sz w:val="16"/>
                <w:szCs w:val="16"/>
              </w:rPr>
            </w:pPr>
          </w:p>
          <w:p w14:paraId="74544730" w14:textId="77777777" w:rsidR="00170C6E" w:rsidRDefault="00170C6E">
            <w:pPr>
              <w:tabs>
                <w:tab w:val="left" w:pos="519"/>
              </w:tabs>
              <w:rPr>
                <w:rFonts w:ascii="Arial" w:eastAsia="Arial" w:hAnsi="Arial" w:cs="Arial"/>
                <w:sz w:val="16"/>
                <w:szCs w:val="16"/>
              </w:rPr>
            </w:pPr>
          </w:p>
          <w:p w14:paraId="603BF67E" w14:textId="77777777" w:rsidR="00170C6E" w:rsidRDefault="00000000">
            <w:pPr>
              <w:tabs>
                <w:tab w:val="left" w:pos="520"/>
              </w:tabs>
              <w:rPr>
                <w:rFonts w:ascii="Arial" w:eastAsia="Arial" w:hAnsi="Arial" w:cs="Arial"/>
                <w:color w:val="000000"/>
                <w:sz w:val="16"/>
                <w:szCs w:val="16"/>
              </w:rPr>
            </w:pPr>
            <w:r>
              <w:rPr>
                <w:rFonts w:ascii="Arial" w:eastAsia="Arial" w:hAnsi="Arial" w:cs="Arial"/>
                <w:sz w:val="16"/>
                <w:szCs w:val="16"/>
              </w:rPr>
              <w:t xml:space="preserve">Not applicable. The Agreement applies to this DPA unchanged.</w:t>
            </w:r>
          </w:p>
          <w:p w14:paraId="776C3BED" w14:textId="77777777" w:rsidR="00170C6E" w:rsidRDefault="00170C6E">
            <w:pPr>
              <w:tabs>
                <w:tab w:val="left" w:pos="520"/>
              </w:tabs>
              <w:rPr>
                <w:rFonts w:ascii="Arial" w:eastAsia="Arial" w:hAnsi="Arial" w:cs="Arial"/>
                <w:color w:val="000000"/>
                <w:sz w:val="16"/>
                <w:szCs w:val="16"/>
              </w:rPr>
            </w:pPr>
          </w:p>
          <w:p w14:paraId="0E43F27B" w14:textId="77777777" w:rsidR="00170C6E" w:rsidRDefault="00000000">
            <w:pPr>
              <w:tabs>
                <w:tab w:val="left" w:pos="520"/>
              </w:tabs>
              <w:rPr>
                <w:rFonts w:ascii="Arial" w:eastAsia="Arial" w:hAnsi="Arial" w:cs="Arial"/>
                <w:sz w:val="16"/>
                <w:szCs w:val="16"/>
              </w:rPr>
            </w:pPr>
            <w:r>
              <w:rPr>
                <w:rFonts w:ascii="Arial" w:eastAsia="Arial" w:hAnsi="Arial" w:cs="Arial"/>
                <w:sz w:val="16"/>
                <w:szCs w:val="16"/>
              </w:rPr>
              <w:t xml:space="preserve">Not applicable. The Agreement applies to this DPA unchanged.</w:t>
            </w:r>
          </w:p>
          <w:p w14:paraId="5FBA0411" w14:textId="77777777" w:rsidR="00170C6E" w:rsidRDefault="00170C6E">
            <w:pPr>
              <w:tabs>
                <w:tab w:val="left" w:pos="520"/>
              </w:tabs>
              <w:rPr>
                <w:rFonts w:ascii="Arial" w:eastAsia="Arial" w:hAnsi="Arial" w:cs="Arial"/>
                <w:sz w:val="16"/>
                <w:szCs w:val="16"/>
              </w:rPr>
            </w:pPr>
          </w:p>
          <w:p w14:paraId="7E3AE088" w14:textId="77777777" w:rsidR="00170C6E" w:rsidRDefault="00000000">
            <w:pPr>
              <w:tabs>
                <w:tab w:val="left" w:pos="520"/>
              </w:tabs>
              <w:rPr>
                <w:rFonts w:ascii="Arial" w:eastAsia="Arial" w:hAnsi="Arial" w:cs="Arial"/>
                <w:b/>
                <w:sz w:val="16"/>
                <w:szCs w:val="16"/>
              </w:rPr>
            </w:pPr>
            <w:r>
              <w:rPr>
                <w:rFonts w:ascii="Arial" w:eastAsia="Arial" w:hAnsi="Arial" w:cs="Arial"/>
                <w:b/>
                <w:color w:val="000000"/>
                <w:sz w:val="16"/>
                <w:szCs w:val="16"/>
              </w:rPr>
              <w:t xml:space="preserve">Not applicable. The Agreement applies to this DPA unchanged.</w:t>
            </w:r>
          </w:p>
        </w:tc>
      </w:tr>
      <w:tr w:rsidR="00170C6E" w14:paraId="030C1982" w14:textId="77777777">
        <w:trPr>
          <w:gridAfter w:val="1"/>
          <w:wAfter w:w="180" w:type="dxa"/>
          <w:trHeight w:val="23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1BE8AA94" w14:textId="77777777" w:rsidR="00170C6E" w:rsidRDefault="00000000">
            <w:pPr>
              <w:rPr>
                <w:rFonts w:ascii="Arial" w:eastAsia="Arial" w:hAnsi="Arial" w:cs="Arial"/>
                <w:b/>
                <w:sz w:val="18"/>
                <w:szCs w:val="18"/>
              </w:rPr>
            </w:pPr>
            <w:r>
              <w:rPr>
                <w:rFonts w:ascii="Arial" w:eastAsia="Arial" w:hAnsi="Arial" w:cs="Arial"/>
                <w:b/>
                <w:sz w:val="18"/>
                <w:szCs w:val="18"/>
              </w:rPr>
              <w:t>Governing Law and Chosen Courts</w:t>
            </w:r>
          </w:p>
        </w:tc>
        <w:tc>
          <w:tcPr>
            <w:tcW w:w="6660" w:type="dxa"/>
            <w:tcBorders>
              <w:top w:val="single" w:sz="4" w:space="0" w:color="C7C7C7"/>
              <w:left w:val="nil"/>
              <w:bottom w:val="single" w:sz="4" w:space="0" w:color="C7C7C7"/>
              <w:right w:val="nil"/>
            </w:tcBorders>
            <w:vAlign w:val="center"/>
          </w:tcPr>
          <w:p w14:paraId="47E4BF31" w14:textId="77777777" w:rsidR="00170C6E" w:rsidRDefault="00000000">
            <w:pPr>
              <w:tabs>
                <w:tab w:val="left" w:pos="519"/>
              </w:tabs>
              <w:spacing w:line="276" w:lineRule="auto"/>
              <w:rPr>
                <w:rFonts w:ascii="Arial" w:eastAsia="Arial" w:hAnsi="Arial" w:cs="Arial"/>
                <w:i/>
                <w:sz w:val="16"/>
                <w:szCs w:val="16"/>
              </w:rPr>
            </w:pPr>
          </w:p>
          <w:p w14:paraId="2D8782F5" w14:textId="77777777" w:rsidR="00170C6E" w:rsidRDefault="00170C6E">
            <w:pPr>
              <w:rPr>
                <w:rFonts w:ascii="Arial" w:eastAsia="Arial" w:hAnsi="Arial" w:cs="Arial"/>
                <w:sz w:val="16"/>
                <w:szCs w:val="16"/>
              </w:rPr>
            </w:pPr>
          </w:p>
          <w:p w14:paraId="42B7C7C5" w14:textId="77777777" w:rsidR="00170C6E" w:rsidRDefault="00000000">
            <w:pPr>
              <w:tabs>
                <w:tab w:val="left" w:pos="520"/>
              </w:tabs>
              <w:rPr>
                <w:rFonts w:ascii="Arial" w:eastAsia="Arial" w:hAnsi="Arial" w:cs="Arial"/>
                <w:sz w:val="16"/>
                <w:szCs w:val="16"/>
              </w:rPr>
            </w:pPr>
            <w:r>
              <w:rPr>
                <w:rFonts w:ascii="Arial" w:eastAsia="Arial" w:hAnsi="Arial" w:cs="Arial"/>
                <w:sz w:val="16"/>
                <w:szCs w:val="16"/>
              </w:rPr>
              <w:t xml:space="preserve">Not applicable. The Agreement applies to this DPA unchanged.</w:t>
            </w:r>
          </w:p>
          <w:p w14:paraId="1F77B772" w14:textId="77777777" w:rsidR="00170C6E" w:rsidRDefault="00170C6E">
            <w:pPr>
              <w:rPr>
                <w:rFonts w:ascii="Arial" w:eastAsia="Arial" w:hAnsi="Arial" w:cs="Arial"/>
                <w:sz w:val="16"/>
                <w:szCs w:val="16"/>
                <w:highlight w:val="yellow"/>
              </w:rPr>
            </w:pPr>
          </w:p>
          <w:p w14:paraId="4EC552F3" w14:textId="77777777" w:rsidR="00170C6E" w:rsidRDefault="00000000">
            <w:pPr>
              <w:ind w:left="520"/>
              <w:rPr>
                <w:rFonts w:ascii="Arial" w:eastAsia="Arial" w:hAnsi="Arial" w:cs="Arial"/>
                <w:sz w:val="18"/>
                <w:szCs w:val="18"/>
              </w:rPr>
            </w:pPr>
          </w:p>
        </w:tc>
      </w:tr>
      <w:tr w:rsidR="00170C6E" w14:paraId="748AD465" w14:textId="77777777">
        <w:trPr>
          <w:gridAfter w:val="1"/>
          <w:wAfter w:w="180" w:type="dxa"/>
          <w:trHeight w:val="23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023B52EB" w14:textId="77777777" w:rsidR="00170C6E" w:rsidRDefault="00000000">
            <w:pPr>
              <w:rPr>
                <w:rFonts w:ascii="Arial" w:eastAsia="Arial" w:hAnsi="Arial" w:cs="Arial"/>
                <w:b/>
                <w:sz w:val="18"/>
                <w:szCs w:val="18"/>
              </w:rPr>
            </w:pPr>
            <w:r>
              <w:rPr>
                <w:rFonts w:ascii="Arial" w:eastAsia="Arial" w:hAnsi="Arial" w:cs="Arial"/>
                <w:b/>
                <w:sz w:val="18"/>
                <w:szCs w:val="18"/>
              </w:rPr>
              <w:t>Service Provider Relationship</w:t>
            </w:r>
          </w:p>
        </w:tc>
        <w:tc>
          <w:tcPr>
            <w:tcW w:w="6660" w:type="dxa"/>
            <w:tcBorders>
              <w:top w:val="single" w:sz="4" w:space="0" w:color="C7C7C7"/>
              <w:left w:val="nil"/>
              <w:bottom w:val="single" w:sz="4" w:space="0" w:color="C7C7C7"/>
              <w:right w:val="nil"/>
            </w:tcBorders>
            <w:vAlign w:val="center"/>
          </w:tcPr>
          <w:p w14:paraId="38E8A7D0" w14:textId="77777777" w:rsidR="00170C6E" w:rsidRDefault="00000000">
            <w:pPr>
              <w:tabs>
                <w:tab w:val="left" w:pos="519"/>
              </w:tabs>
              <w:spacing w:line="276" w:lineRule="auto"/>
              <w:rPr>
                <w:rFonts w:ascii="Arial" w:eastAsia="Arial" w:hAnsi="Arial" w:cs="Arial"/>
                <w:i/>
                <w:sz w:val="16"/>
                <w:szCs w:val="16"/>
              </w:rPr>
            </w:pPr>
          </w:p>
          <w:p w14:paraId="507AA801" w14:textId="77777777" w:rsidR="00170C6E" w:rsidRDefault="00170C6E">
            <w:pPr>
              <w:tabs>
                <w:tab w:val="left" w:pos="519"/>
              </w:tabs>
              <w:spacing w:line="276" w:lineRule="auto"/>
              <w:rPr>
                <w:rFonts w:ascii="Arial" w:eastAsia="Arial" w:hAnsi="Arial" w:cs="Arial"/>
                <w:sz w:val="16"/>
                <w:szCs w:val="16"/>
              </w:rPr>
            </w:pPr>
          </w:p>
          <w:p w14:paraId="0C8C1192" w14:textId="2AD091A8" w:rsidR="00170C6E" w:rsidRDefault="00000000">
            <w:pPr>
              <w:tabs>
                <w:tab w:val="left" w:pos="519"/>
              </w:tabs>
              <w:spacing w:line="276" w:lineRule="auto"/>
              <w:rPr>
                <w:rFonts w:ascii="Arial" w:eastAsia="Arial" w:hAnsi="Arial" w:cs="Arial"/>
                <w:sz w:val="16"/>
                <w:szCs w:val="16"/>
                <w:highlight w:val="lightGray"/>
              </w:rPr>
            </w:pPr>
            <w:r>
              <w:rPr>
                <w:rFonts w:ascii="Arial" w:eastAsia="Arial" w:hAnsi="Arial" w:cs="Arial"/>
                <w:sz w:val="16"/>
                <w:szCs w:val="16"/>
              </w:rPr>
              <w:t xml:space="preserve">[ x ] To the extent California Consumer Privacy Act, Cal. Civ. Code § 1798.100 et seq (“CCPA”) applies, the parties acknowledge and agree that Provider is a service provider and is receiving Personal Data from Customer to provide the Service as agreed in the Agreement and detailed below (see Nature and Purpose of Processing), which constitutes a limited and specified business purpose. Provider will not sell or share any Personal Data provided by Customer under the Agreement. In addition, Provider will not retain, use, or disclose any Personal Data provided by Customer under the Agreement except as necessary for providing the Service for Customer, as stated in the Agreement, or as permitted by Applicable Data Protection Laws. Provider certifies that it understands the restrictions of this paragraph and will comply with all Applicable Data Protection Laws. Provider will notify Customer if it can no longer meet its obligations under the CCPA.</w:t>
            </w:r>
          </w:p>
        </w:tc>
      </w:tr>
      <w:tr w:rsidR="00170C6E" w14:paraId="4A712DF6" w14:textId="77777777">
        <w:trPr>
          <w:gridAfter w:val="1"/>
          <w:wAfter w:w="180" w:type="dxa"/>
          <w:trHeight w:val="236"/>
        </w:trPr>
        <w:tc>
          <w:tcPr>
            <w:tcW w:w="10080" w:type="dxa"/>
            <w:gridSpan w:val="2"/>
            <w:tcBorders>
              <w:top w:val="single" w:sz="4" w:space="0" w:color="C7C7C7"/>
              <w:left w:val="nil"/>
              <w:bottom w:val="single" w:sz="4" w:space="0" w:color="C7C7C7"/>
              <w:right w:val="nil"/>
            </w:tcBorders>
            <w:tcMar>
              <w:top w:w="144" w:type="dxa"/>
              <w:left w:w="115" w:type="dxa"/>
              <w:bottom w:w="144" w:type="dxa"/>
              <w:right w:w="115" w:type="dxa"/>
            </w:tcMar>
            <w:vAlign w:val="center"/>
          </w:tcPr>
          <w:p w14:paraId="0D03160A" w14:textId="77777777" w:rsidR="00170C6E" w:rsidRDefault="00000000">
            <w:pPr>
              <w:tabs>
                <w:tab w:val="left" w:pos="519"/>
              </w:tabs>
              <w:ind w:hanging="114"/>
              <w:rPr>
                <w:rFonts w:ascii="Arial" w:eastAsia="Arial" w:hAnsi="Arial" w:cs="Arial"/>
                <w:b/>
                <w:color w:val="8C8D8E"/>
                <w:sz w:val="18"/>
                <w:szCs w:val="18"/>
              </w:rPr>
            </w:pPr>
            <w:r>
              <w:rPr>
                <w:rFonts w:ascii="Arial" w:eastAsia="Arial" w:hAnsi="Arial" w:cs="Arial"/>
                <w:b/>
                <w:color w:val="8C8D8E"/>
                <w:sz w:val="18"/>
                <w:szCs w:val="18"/>
              </w:rPr>
              <w:t>Restricted Transfers</w:t>
            </w:r>
          </w:p>
        </w:tc>
      </w:tr>
      <w:tr w:rsidR="00170C6E" w14:paraId="15020B66" w14:textId="77777777">
        <w:trPr>
          <w:gridAfter w:val="1"/>
          <w:wAfter w:w="180" w:type="dxa"/>
          <w:trHeight w:val="23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72FD1646" w14:textId="77777777" w:rsidR="00170C6E" w:rsidRDefault="00000000">
            <w:pPr>
              <w:rPr>
                <w:rFonts w:ascii="Arial" w:eastAsia="Arial" w:hAnsi="Arial" w:cs="Arial"/>
                <w:b/>
                <w:color w:val="8C8D8E"/>
                <w:sz w:val="18"/>
                <w:szCs w:val="18"/>
              </w:rPr>
            </w:pPr>
            <w:r>
              <w:rPr>
                <w:rFonts w:ascii="Arial" w:eastAsia="Arial" w:hAnsi="Arial" w:cs="Arial"/>
                <w:b/>
                <w:sz w:val="18"/>
                <w:szCs w:val="18"/>
              </w:rPr>
              <w:t>Governing Member State</w:t>
            </w:r>
          </w:p>
        </w:tc>
        <w:tc>
          <w:tcPr>
            <w:tcW w:w="6660" w:type="dxa"/>
            <w:tcBorders>
              <w:top w:val="single" w:sz="4" w:space="0" w:color="C7C7C7"/>
              <w:left w:val="nil"/>
              <w:bottom w:val="single" w:sz="4" w:space="0" w:color="C7C7C7"/>
              <w:right w:val="nil"/>
            </w:tcBorders>
            <w:vAlign w:val="center"/>
          </w:tcPr>
          <w:p w14:paraId="724C6873" w14:textId="77777777" w:rsidR="00170C6E" w:rsidRDefault="00000000">
            <w:pPr>
              <w:tabs>
                <w:tab w:val="left" w:pos="519"/>
              </w:tabs>
              <w:spacing w:line="276" w:lineRule="auto"/>
              <w:rPr>
                <w:rFonts w:ascii="Arial" w:eastAsia="Arial" w:hAnsi="Arial" w:cs="Arial"/>
                <w:i/>
                <w:sz w:val="16"/>
                <w:szCs w:val="16"/>
              </w:rPr>
            </w:pPr>
          </w:p>
          <w:p w14:paraId="784FE8B4" w14:textId="77777777" w:rsidR="00170C6E" w:rsidRDefault="00170C6E">
            <w:pPr>
              <w:tabs>
                <w:tab w:val="left" w:pos="519"/>
              </w:tabs>
              <w:spacing w:line="276" w:lineRule="auto"/>
              <w:rPr>
                <w:rFonts w:ascii="Arial" w:eastAsia="Arial" w:hAnsi="Arial" w:cs="Arial"/>
                <w:sz w:val="16"/>
                <w:szCs w:val="16"/>
              </w:rPr>
            </w:pPr>
          </w:p>
          <w:p w14:paraId="2C9F3502" w14:textId="77777777" w:rsidR="00170C6E" w:rsidRDefault="00000000">
            <w:pPr>
              <w:tabs>
                <w:tab w:val="left" w:pos="519"/>
              </w:tabs>
              <w:spacing w:line="276" w:lineRule="auto"/>
              <w:rPr>
                <w:rFonts w:ascii="Arial" w:eastAsia="Arial" w:hAnsi="Arial" w:cs="Arial"/>
                <w:color w:val="000000"/>
                <w:sz w:val="16"/>
                <w:szCs w:val="16"/>
                <w:highlight w:val="yellow"/>
              </w:rPr>
            </w:pPr>
            <w:r>
              <w:rPr>
                <w:rFonts w:ascii="Arial" w:eastAsia="Arial" w:hAnsi="Arial" w:cs="Arial"/>
                <w:sz w:val="16"/>
                <w:szCs w:val="16"/>
              </w:rPr>
              <w:t xml:space="preserve">Not applicable unless the parties agree otherwise in writing.</w:t>
            </w:r>
          </w:p>
          <w:p w14:paraId="72C14BB1" w14:textId="77777777" w:rsidR="00170C6E" w:rsidRDefault="00170C6E">
            <w:pPr>
              <w:spacing w:line="276" w:lineRule="auto"/>
              <w:rPr>
                <w:rFonts w:ascii="Arial" w:eastAsia="Arial" w:hAnsi="Arial" w:cs="Arial"/>
                <w:sz w:val="16"/>
                <w:szCs w:val="16"/>
              </w:rPr>
            </w:pPr>
          </w:p>
          <w:p w14:paraId="7C81A774" w14:textId="77777777" w:rsidR="00170C6E" w:rsidRDefault="00000000">
            <w:pPr>
              <w:tabs>
                <w:tab w:val="left" w:pos="520"/>
              </w:tabs>
              <w:rPr>
                <w:rFonts w:ascii="Arial" w:eastAsia="Arial" w:hAnsi="Arial" w:cs="Arial"/>
                <w:b/>
                <w:color w:val="8C8D8E"/>
                <w:sz w:val="18"/>
                <w:szCs w:val="18"/>
              </w:rPr>
            </w:pPr>
          </w:p>
        </w:tc>
      </w:tr>
      <w:tr w:rsidR="00170C6E" w14:paraId="51CF1DAE" w14:textId="77777777">
        <w:trPr>
          <w:gridAfter w:val="1"/>
          <w:wAfter w:w="180" w:type="dxa"/>
          <w:trHeight w:val="16"/>
        </w:trPr>
        <w:tc>
          <w:tcPr>
            <w:tcW w:w="10080" w:type="dxa"/>
            <w:gridSpan w:val="2"/>
            <w:tcBorders>
              <w:top w:val="single" w:sz="4" w:space="0" w:color="C7C7C7"/>
              <w:left w:val="nil"/>
              <w:bottom w:val="single" w:sz="4" w:space="0" w:color="C7C7C7"/>
              <w:right w:val="nil"/>
            </w:tcBorders>
            <w:tcMar>
              <w:top w:w="144" w:type="dxa"/>
              <w:left w:w="115" w:type="dxa"/>
              <w:bottom w:w="144" w:type="dxa"/>
              <w:right w:w="115" w:type="dxa"/>
            </w:tcMar>
            <w:vAlign w:val="center"/>
          </w:tcPr>
          <w:p w14:paraId="0A7BFE15" w14:textId="77777777" w:rsidR="00170C6E" w:rsidRDefault="00000000">
            <w:pPr>
              <w:tabs>
                <w:tab w:val="left" w:pos="519"/>
              </w:tabs>
              <w:ind w:hanging="114"/>
              <w:rPr>
                <w:rFonts w:ascii="Arial" w:eastAsia="Arial" w:hAnsi="Arial" w:cs="Arial"/>
                <w:color w:val="000000"/>
                <w:sz w:val="16"/>
                <w:szCs w:val="16"/>
              </w:rPr>
            </w:pPr>
            <w:r>
              <w:rPr>
                <w:rFonts w:ascii="Arial" w:eastAsia="Arial" w:hAnsi="Arial" w:cs="Arial"/>
                <w:b/>
                <w:color w:val="8C8D8E"/>
                <w:sz w:val="18"/>
                <w:szCs w:val="18"/>
              </w:rPr>
              <w:t>Annex I(A) List of Parties</w:t>
            </w:r>
          </w:p>
        </w:tc>
      </w:tr>
      <w:tr w:rsidR="00170C6E" w14:paraId="4F9C7CAF" w14:textId="77777777">
        <w:trPr>
          <w:gridAfter w:val="1"/>
          <w:wAfter w:w="180" w:type="dxa"/>
          <w:trHeight w:val="1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11B282F1" w14:textId="77777777" w:rsidR="00170C6E" w:rsidRDefault="00000000">
            <w:pPr>
              <w:rPr>
                <w:rFonts w:ascii="Arial" w:eastAsia="Arial" w:hAnsi="Arial" w:cs="Arial"/>
                <w:b/>
                <w:sz w:val="18"/>
                <w:szCs w:val="18"/>
              </w:rPr>
            </w:pPr>
            <w:r>
              <w:rPr>
                <w:rFonts w:ascii="Arial" w:eastAsia="Arial" w:hAnsi="Arial" w:cs="Arial"/>
                <w:b/>
                <w:sz w:val="18"/>
                <w:szCs w:val="18"/>
              </w:rPr>
              <w:lastRenderedPageBreak/>
              <w:t>Data Exporter</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08560C27" w14:textId="77777777" w:rsidR="00170C6E" w:rsidRDefault="00000000">
            <w:pPr>
              <w:tabs>
                <w:tab w:val="left" w:pos="519"/>
              </w:tabs>
              <w:rPr>
                <w:rFonts w:ascii="Arial" w:eastAsia="Arial" w:hAnsi="Arial" w:cs="Arial"/>
                <w:color w:val="000000"/>
                <w:sz w:val="16"/>
                <w:szCs w:val="16"/>
              </w:rPr>
            </w:pPr>
            <w:r>
              <w:rPr>
                <w:rFonts w:ascii="Arial" w:eastAsia="Arial" w:hAnsi="Arial" w:cs="Arial"/>
                <w:color w:val="000000"/>
                <w:sz w:val="16"/>
                <w:szCs w:val="16"/>
              </w:rPr>
              <w:t>Name: Customer</w:t>
            </w:r>
          </w:p>
          <w:p w14:paraId="681CFB46" w14:textId="77777777" w:rsidR="00170C6E" w:rsidRDefault="00000000">
            <w:pPr>
              <w:tabs>
                <w:tab w:val="left" w:pos="519"/>
              </w:tabs>
              <w:rPr>
                <w:rFonts w:ascii="Arial" w:eastAsia="Arial" w:hAnsi="Arial" w:cs="Arial"/>
                <w:color w:val="000000"/>
                <w:sz w:val="16"/>
                <w:szCs w:val="16"/>
              </w:rPr>
            </w:pPr>
            <w:r>
              <w:rPr>
                <w:rFonts w:ascii="Arial" w:eastAsia="Arial" w:hAnsi="Arial" w:cs="Arial"/>
                <w:color w:val="000000"/>
                <w:sz w:val="16"/>
                <w:szCs w:val="16"/>
              </w:rPr>
              <w:t xml:space="preserve">Address: </w:t>
            </w:r>
            <w:r>
              <w:rPr>
                <w:rFonts w:ascii="Arial" w:eastAsia="Arial" w:hAnsi="Arial" w:cs="Arial"/>
                <w:color w:val="000000"/>
                <w:sz w:val="16"/>
                <w:szCs w:val="16"/>
                <w:highlight w:val="yellow"/>
              </w:rPr>
              <w:t xml:space="preserve">[ Customer’s Physical </w:t>
            </w:r>
            <w:proofErr w:type="gramStart"/>
            <w:r>
              <w:rPr>
                <w:rFonts w:ascii="Arial" w:eastAsia="Arial" w:hAnsi="Arial" w:cs="Arial"/>
                <w:color w:val="000000"/>
                <w:sz w:val="16"/>
                <w:szCs w:val="16"/>
                <w:highlight w:val="yellow"/>
              </w:rPr>
              <w:t>Address ]</w:t>
            </w:r>
            <w:proofErr w:type="gramEnd"/>
          </w:p>
          <w:p w14:paraId="3AE094BB" w14:textId="77777777" w:rsidR="00170C6E" w:rsidRDefault="00000000">
            <w:pPr>
              <w:tabs>
                <w:tab w:val="left" w:pos="519"/>
              </w:tabs>
              <w:rPr>
                <w:rFonts w:ascii="Arial" w:eastAsia="Arial" w:hAnsi="Arial" w:cs="Arial"/>
                <w:color w:val="000000"/>
                <w:sz w:val="16"/>
                <w:szCs w:val="16"/>
              </w:rPr>
            </w:pPr>
            <w:r>
              <w:rPr>
                <w:rFonts w:ascii="Arial" w:eastAsia="Arial" w:hAnsi="Arial" w:cs="Arial"/>
                <w:color w:val="000000"/>
                <w:sz w:val="16"/>
                <w:szCs w:val="16"/>
              </w:rPr>
              <w:t>Contact Person:</w:t>
            </w:r>
          </w:p>
          <w:p w14:paraId="54B69DC7" w14:textId="77777777" w:rsidR="00170C6E" w:rsidRDefault="00000000">
            <w:pPr>
              <w:tabs>
                <w:tab w:val="left" w:pos="519"/>
              </w:tabs>
              <w:rPr>
                <w:rFonts w:ascii="Arial" w:eastAsia="Arial" w:hAnsi="Arial" w:cs="Arial"/>
                <w:color w:val="000000"/>
                <w:sz w:val="16"/>
                <w:szCs w:val="16"/>
              </w:rPr>
            </w:pPr>
            <w:r>
              <w:rPr>
                <w:rFonts w:ascii="Arial" w:eastAsia="Arial" w:hAnsi="Arial" w:cs="Arial"/>
                <w:color w:val="000000"/>
                <w:sz w:val="16"/>
                <w:szCs w:val="16"/>
              </w:rPr>
              <w:tab/>
              <w:t xml:space="preserve">Name: </w:t>
            </w:r>
            <w:r>
              <w:rPr>
                <w:rFonts w:ascii="Arial" w:eastAsia="Arial" w:hAnsi="Arial" w:cs="Arial"/>
                <w:color w:val="000000"/>
                <w:sz w:val="16"/>
                <w:szCs w:val="16"/>
                <w:highlight w:val="yellow"/>
              </w:rPr>
              <w:t xml:space="preserve">[ Customer contact </w:t>
            </w:r>
            <w:proofErr w:type="gramStart"/>
            <w:r>
              <w:rPr>
                <w:rFonts w:ascii="Arial" w:eastAsia="Arial" w:hAnsi="Arial" w:cs="Arial"/>
                <w:color w:val="000000"/>
                <w:sz w:val="16"/>
                <w:szCs w:val="16"/>
                <w:highlight w:val="yellow"/>
              </w:rPr>
              <w:t>name ]</w:t>
            </w:r>
            <w:proofErr w:type="gramEnd"/>
          </w:p>
          <w:p w14:paraId="7CCFBEF2" w14:textId="77777777" w:rsidR="00170C6E" w:rsidRDefault="00000000">
            <w:pPr>
              <w:tabs>
                <w:tab w:val="left" w:pos="519"/>
              </w:tabs>
              <w:rPr>
                <w:rFonts w:ascii="Arial" w:eastAsia="Arial" w:hAnsi="Arial" w:cs="Arial"/>
                <w:color w:val="000000"/>
                <w:sz w:val="16"/>
                <w:szCs w:val="16"/>
              </w:rPr>
            </w:pPr>
            <w:r>
              <w:rPr>
                <w:rFonts w:ascii="Arial" w:eastAsia="Arial" w:hAnsi="Arial" w:cs="Arial"/>
                <w:color w:val="000000"/>
                <w:sz w:val="16"/>
                <w:szCs w:val="16"/>
              </w:rPr>
              <w:tab/>
              <w:t xml:space="preserve">Position: </w:t>
            </w:r>
            <w:r>
              <w:rPr>
                <w:rFonts w:ascii="Arial" w:eastAsia="Arial" w:hAnsi="Arial" w:cs="Arial"/>
                <w:color w:val="000000"/>
                <w:sz w:val="16"/>
                <w:szCs w:val="16"/>
                <w:highlight w:val="yellow"/>
              </w:rPr>
              <w:t xml:space="preserve">[ Customer contact </w:t>
            </w:r>
            <w:proofErr w:type="gramStart"/>
            <w:r>
              <w:rPr>
                <w:rFonts w:ascii="Arial" w:eastAsia="Arial" w:hAnsi="Arial" w:cs="Arial"/>
                <w:color w:val="000000"/>
                <w:sz w:val="16"/>
                <w:szCs w:val="16"/>
                <w:highlight w:val="yellow"/>
              </w:rPr>
              <w:t>title ]</w:t>
            </w:r>
            <w:proofErr w:type="gramEnd"/>
          </w:p>
          <w:p w14:paraId="48DD3A15" w14:textId="77777777" w:rsidR="00170C6E" w:rsidRDefault="00000000">
            <w:pPr>
              <w:tabs>
                <w:tab w:val="left" w:pos="519"/>
              </w:tabs>
              <w:ind w:left="1689" w:hanging="1689"/>
              <w:rPr>
                <w:rFonts w:ascii="Arial" w:eastAsia="Arial" w:hAnsi="Arial" w:cs="Arial"/>
                <w:color w:val="000000"/>
                <w:sz w:val="16"/>
                <w:szCs w:val="16"/>
              </w:rPr>
            </w:pPr>
            <w:r>
              <w:rPr>
                <w:rFonts w:ascii="Arial" w:eastAsia="Arial" w:hAnsi="Arial" w:cs="Arial"/>
                <w:color w:val="000000"/>
                <w:sz w:val="16"/>
                <w:szCs w:val="16"/>
              </w:rPr>
              <w:tab/>
              <w:t xml:space="preserve">Address: </w:t>
            </w:r>
            <w:r>
              <w:rPr>
                <w:rFonts w:ascii="Arial" w:eastAsia="Arial" w:hAnsi="Arial" w:cs="Arial"/>
                <w:color w:val="000000"/>
                <w:sz w:val="16"/>
                <w:szCs w:val="16"/>
                <w:highlight w:val="yellow"/>
              </w:rPr>
              <w:t xml:space="preserve">[ Physical </w:t>
            </w:r>
            <w:proofErr w:type="gramStart"/>
            <w:r>
              <w:rPr>
                <w:rFonts w:ascii="Arial" w:eastAsia="Arial" w:hAnsi="Arial" w:cs="Arial"/>
                <w:color w:val="000000"/>
                <w:sz w:val="16"/>
                <w:szCs w:val="16"/>
                <w:highlight w:val="yellow"/>
              </w:rPr>
              <w:t>address ]</w:t>
            </w:r>
            <w:proofErr w:type="gramEnd"/>
          </w:p>
          <w:p w14:paraId="6A0A0E52" w14:textId="77777777" w:rsidR="00170C6E" w:rsidRDefault="00000000">
            <w:pPr>
              <w:tabs>
                <w:tab w:val="left" w:pos="519"/>
              </w:tabs>
              <w:rPr>
                <w:rFonts w:ascii="Arial" w:eastAsia="Arial" w:hAnsi="Arial" w:cs="Arial"/>
                <w:color w:val="000000"/>
                <w:sz w:val="16"/>
                <w:szCs w:val="16"/>
              </w:rPr>
            </w:pPr>
            <w:r>
              <w:rPr>
                <w:rFonts w:ascii="Arial" w:eastAsia="Arial" w:hAnsi="Arial" w:cs="Arial"/>
                <w:color w:val="000000"/>
                <w:sz w:val="16"/>
                <w:szCs w:val="16"/>
              </w:rPr>
              <w:t>Activities relevant to transfer: See Annex 1(B)</w:t>
            </w:r>
          </w:p>
          <w:p w14:paraId="1ED43FB3" w14:textId="77777777" w:rsidR="00170C6E" w:rsidRDefault="00000000">
            <w:pPr>
              <w:tabs>
                <w:tab w:val="left" w:pos="519"/>
              </w:tabs>
              <w:rPr>
                <w:rFonts w:ascii="Arial" w:eastAsia="Arial" w:hAnsi="Arial" w:cs="Arial"/>
                <w:color w:val="000000"/>
                <w:sz w:val="16"/>
                <w:szCs w:val="16"/>
                <w:highlight w:val="lightGray"/>
              </w:rPr>
            </w:pPr>
            <w:r>
              <w:rPr>
                <w:rFonts w:ascii="Arial" w:eastAsia="Arial" w:hAnsi="Arial" w:cs="Arial"/>
                <w:color w:val="000000"/>
                <w:sz w:val="16"/>
                <w:szCs w:val="16"/>
              </w:rPr>
              <w:t xml:space="preserve">Role: </w:t>
            </w:r>
            <w:r>
              <w:rPr>
                <w:rFonts w:ascii="Arial" w:eastAsia="Arial" w:hAnsi="Arial" w:cs="Arial"/>
                <w:color w:val="000000"/>
                <w:sz w:val="16"/>
                <w:szCs w:val="16"/>
                <w:highlight w:val="yellow"/>
              </w:rPr>
              <w:t xml:space="preserve">[ Pick one: Controller | </w:t>
            </w:r>
            <w:proofErr w:type="gramStart"/>
            <w:r>
              <w:rPr>
                <w:rFonts w:ascii="Arial" w:eastAsia="Arial" w:hAnsi="Arial" w:cs="Arial"/>
                <w:color w:val="000000"/>
                <w:sz w:val="16"/>
                <w:szCs w:val="16"/>
                <w:highlight w:val="yellow"/>
              </w:rPr>
              <w:t>Processor ]</w:t>
            </w:r>
            <w:proofErr w:type="gramEnd"/>
          </w:p>
        </w:tc>
      </w:tr>
      <w:tr w:rsidR="00170C6E" w14:paraId="0AE10553" w14:textId="77777777">
        <w:trPr>
          <w:gridAfter w:val="1"/>
          <w:wAfter w:w="180" w:type="dxa"/>
          <w:trHeight w:val="134"/>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41682A6E" w14:textId="77777777" w:rsidR="00170C6E" w:rsidRDefault="00000000">
            <w:pPr>
              <w:rPr>
                <w:rFonts w:ascii="Arial" w:eastAsia="Arial" w:hAnsi="Arial" w:cs="Arial"/>
                <w:b/>
                <w:sz w:val="18"/>
                <w:szCs w:val="18"/>
              </w:rPr>
            </w:pPr>
            <w:r>
              <w:rPr>
                <w:rFonts w:ascii="Arial" w:eastAsia="Arial" w:hAnsi="Arial" w:cs="Arial"/>
                <w:b/>
                <w:sz w:val="18"/>
                <w:szCs w:val="18"/>
              </w:rPr>
              <w:t>Data Importer</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5430842B" w14:textId="77777777" w:rsidR="00170C6E" w:rsidRDefault="00000000">
            <w:pPr>
              <w:tabs>
                <w:tab w:val="left" w:pos="519"/>
              </w:tabs>
              <w:rPr>
                <w:rFonts w:ascii="Arial" w:eastAsia="Arial" w:hAnsi="Arial" w:cs="Arial"/>
                <w:color w:val="000000"/>
                <w:sz w:val="16"/>
                <w:szCs w:val="16"/>
              </w:rPr>
            </w:pPr>
            <w:r>
              <w:rPr>
                <w:rFonts w:ascii="Arial" w:eastAsia="Arial" w:hAnsi="Arial" w:cs="Arial"/>
                <w:color w:val="000000"/>
                <w:sz w:val="16"/>
                <w:szCs w:val="16"/>
              </w:rPr>
              <w:t>Name: Provider</w:t>
            </w:r>
          </w:p>
          <w:p w14:paraId="644B4707" w14:textId="77777777" w:rsidR="00170C6E" w:rsidRDefault="00000000">
            <w:pPr>
              <w:tabs>
                <w:tab w:val="left" w:pos="519"/>
              </w:tabs>
              <w:rPr>
                <w:rFonts w:ascii="Arial" w:eastAsia="Arial" w:hAnsi="Arial" w:cs="Arial"/>
                <w:color w:val="000000"/>
                <w:sz w:val="16"/>
                <w:szCs w:val="16"/>
              </w:rPr>
            </w:pPr>
            <w:r>
              <w:rPr>
                <w:rFonts w:ascii="Arial" w:eastAsia="Arial" w:hAnsi="Arial" w:cs="Arial"/>
                <w:color w:val="000000"/>
                <w:sz w:val="16"/>
                <w:szCs w:val="16"/>
              </w:rPr>
              <w:t xml:space="preserve">Address: 6421 N. Florida Ave, Suite D-1633, Tampa, FL 33604</w:t>
            </w:r>
          </w:p>
          <w:p w14:paraId="36F0B67A" w14:textId="77777777" w:rsidR="00170C6E" w:rsidRDefault="00000000">
            <w:pPr>
              <w:tabs>
                <w:tab w:val="left" w:pos="519"/>
              </w:tabs>
              <w:rPr>
                <w:rFonts w:ascii="Arial" w:eastAsia="Arial" w:hAnsi="Arial" w:cs="Arial"/>
                <w:color w:val="000000"/>
                <w:sz w:val="16"/>
                <w:szCs w:val="16"/>
              </w:rPr>
            </w:pPr>
            <w:r>
              <w:rPr>
                <w:rFonts w:ascii="Arial" w:eastAsia="Arial" w:hAnsi="Arial" w:cs="Arial"/>
                <w:color w:val="000000"/>
                <w:sz w:val="16"/>
                <w:szCs w:val="16"/>
              </w:rPr>
              <w:t xml:space="preserve">Contact Person: </w:t>
            </w:r>
          </w:p>
          <w:p w14:paraId="4B95457B" w14:textId="77777777" w:rsidR="00170C6E" w:rsidRDefault="00000000">
            <w:pPr>
              <w:tabs>
                <w:tab w:val="left" w:pos="519"/>
              </w:tabs>
              <w:rPr>
                <w:rFonts w:ascii="Arial" w:eastAsia="Arial" w:hAnsi="Arial" w:cs="Arial"/>
                <w:color w:val="000000"/>
                <w:sz w:val="16"/>
                <w:szCs w:val="16"/>
              </w:rPr>
            </w:pPr>
            <w:r>
              <w:rPr>
                <w:rFonts w:ascii="Arial" w:eastAsia="Arial" w:hAnsi="Arial" w:cs="Arial"/>
                <w:color w:val="000000"/>
                <w:sz w:val="16"/>
                <w:szCs w:val="16"/>
              </w:rPr>
              <w:t xml:space="preserve">Name: Ramtek Intelligence support</w:t>
            </w:r>
          </w:p>
          <w:p w14:paraId="38974D63" w14:textId="77777777" w:rsidR="00170C6E" w:rsidRDefault="00000000">
            <w:pPr>
              <w:tabs>
                <w:tab w:val="left" w:pos="519"/>
              </w:tabs>
              <w:rPr>
                <w:rFonts w:ascii="Arial" w:eastAsia="Arial" w:hAnsi="Arial" w:cs="Arial"/>
                <w:color w:val="000000"/>
                <w:sz w:val="16"/>
                <w:szCs w:val="16"/>
              </w:rPr>
            </w:pPr>
            <w:r>
              <w:rPr>
                <w:rFonts w:ascii="Arial" w:eastAsia="Arial" w:hAnsi="Arial" w:cs="Arial"/>
                <w:color w:val="000000"/>
                <w:sz w:val="16"/>
                <w:szCs w:val="16"/>
              </w:rPr>
              <w:t xml:space="preserve">Position: Privacy and security contact</w:t>
            </w:r>
          </w:p>
          <w:p w14:paraId="1F80904E" w14:textId="77777777" w:rsidR="00170C6E" w:rsidRDefault="00000000">
            <w:pPr>
              <w:tabs>
                <w:tab w:val="left" w:pos="519"/>
              </w:tabs>
              <w:rPr>
                <w:rFonts w:ascii="Arial" w:eastAsia="Arial" w:hAnsi="Arial" w:cs="Arial"/>
                <w:color w:val="000000"/>
                <w:sz w:val="16"/>
                <w:szCs w:val="16"/>
              </w:rPr>
            </w:pPr>
            <w:r>
              <w:rPr>
                <w:rFonts w:ascii="Arial" w:eastAsia="Arial" w:hAnsi="Arial" w:cs="Arial"/>
                <w:color w:val="000000"/>
                <w:sz w:val="16"/>
                <w:szCs w:val="16"/>
              </w:rPr>
              <w:t xml:space="preserve">Address: 6421 N. Florida Ave, Suite D-1633, Tampa, FL 33604</w:t>
            </w:r>
          </w:p>
          <w:p w14:paraId="222CC2CD" w14:textId="77777777" w:rsidR="00170C6E" w:rsidRDefault="00000000">
            <w:pPr>
              <w:tabs>
                <w:tab w:val="left" w:pos="519"/>
              </w:tabs>
              <w:rPr>
                <w:rFonts w:ascii="Arial" w:eastAsia="Arial" w:hAnsi="Arial" w:cs="Arial"/>
                <w:color w:val="000000"/>
                <w:sz w:val="16"/>
                <w:szCs w:val="16"/>
              </w:rPr>
            </w:pPr>
            <w:r>
              <w:rPr>
                <w:rFonts w:ascii="Arial" w:eastAsia="Arial" w:hAnsi="Arial" w:cs="Arial"/>
                <w:color w:val="000000"/>
                <w:sz w:val="16"/>
                <w:szCs w:val="16"/>
              </w:rPr>
              <w:t>Activities relevant to transfer: See Annex 1(B)</w:t>
            </w:r>
          </w:p>
          <w:p w14:paraId="2A39EA5F" w14:textId="77777777" w:rsidR="00170C6E" w:rsidRDefault="00000000">
            <w:pPr>
              <w:tabs>
                <w:tab w:val="left" w:pos="519"/>
              </w:tabs>
              <w:rPr>
                <w:rFonts w:ascii="Arial" w:eastAsia="Arial" w:hAnsi="Arial" w:cs="Arial"/>
                <w:i/>
                <w:color w:val="000000"/>
                <w:sz w:val="16"/>
                <w:szCs w:val="16"/>
                <w:highlight w:val="lightGray"/>
              </w:rPr>
            </w:pPr>
            <w:r>
              <w:rPr>
                <w:rFonts w:ascii="Arial" w:eastAsia="Arial" w:hAnsi="Arial" w:cs="Arial"/>
                <w:color w:val="000000"/>
                <w:sz w:val="16"/>
                <w:szCs w:val="16"/>
              </w:rPr>
              <w:t>Role: Processor</w:t>
            </w:r>
          </w:p>
        </w:tc>
      </w:tr>
      <w:tr w:rsidR="00170C6E" w14:paraId="12D40D50" w14:textId="77777777">
        <w:trPr>
          <w:gridAfter w:val="1"/>
          <w:wAfter w:w="180" w:type="dxa"/>
          <w:trHeight w:val="16"/>
        </w:trPr>
        <w:tc>
          <w:tcPr>
            <w:tcW w:w="10080" w:type="dxa"/>
            <w:gridSpan w:val="2"/>
            <w:tcBorders>
              <w:top w:val="single" w:sz="4" w:space="0" w:color="C7C7C7"/>
              <w:left w:val="nil"/>
              <w:bottom w:val="single" w:sz="4" w:space="0" w:color="C7C7C7"/>
              <w:right w:val="nil"/>
            </w:tcBorders>
            <w:tcMar>
              <w:top w:w="144" w:type="dxa"/>
              <w:left w:w="115" w:type="dxa"/>
              <w:bottom w:w="144" w:type="dxa"/>
              <w:right w:w="115" w:type="dxa"/>
            </w:tcMar>
            <w:vAlign w:val="center"/>
          </w:tcPr>
          <w:p w14:paraId="7595E737" w14:textId="77777777" w:rsidR="00170C6E" w:rsidRDefault="00000000">
            <w:pPr>
              <w:tabs>
                <w:tab w:val="left" w:pos="519"/>
              </w:tabs>
              <w:ind w:hanging="114"/>
              <w:rPr>
                <w:rFonts w:ascii="Arial" w:eastAsia="Arial" w:hAnsi="Arial" w:cs="Arial"/>
                <w:color w:val="000000"/>
                <w:sz w:val="16"/>
                <w:szCs w:val="16"/>
              </w:rPr>
            </w:pPr>
            <w:r>
              <w:rPr>
                <w:rFonts w:ascii="Arial" w:eastAsia="Arial" w:hAnsi="Arial" w:cs="Arial"/>
                <w:b/>
                <w:color w:val="8C8D8E"/>
                <w:sz w:val="18"/>
                <w:szCs w:val="18"/>
              </w:rPr>
              <w:t>Annex I(B) Description of Transfer and Processing Activities</w:t>
            </w:r>
          </w:p>
        </w:tc>
      </w:tr>
      <w:tr w:rsidR="00170C6E" w14:paraId="3D9D9FFB" w14:textId="77777777">
        <w:trPr>
          <w:gridAfter w:val="1"/>
          <w:wAfter w:w="180" w:type="dxa"/>
          <w:trHeight w:val="1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6C0F71EE" w14:textId="77777777" w:rsidR="00170C6E" w:rsidRDefault="00000000">
            <w:pPr>
              <w:rPr>
                <w:rFonts w:ascii="Arial" w:eastAsia="Arial" w:hAnsi="Arial" w:cs="Arial"/>
                <w:b/>
                <w:sz w:val="18"/>
                <w:szCs w:val="18"/>
              </w:rPr>
            </w:pPr>
            <w:r>
              <w:rPr>
                <w:rFonts w:ascii="Arial" w:eastAsia="Arial" w:hAnsi="Arial" w:cs="Arial"/>
                <w:b/>
                <w:sz w:val="18"/>
                <w:szCs w:val="18"/>
              </w:rPr>
              <w:t>Service</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27929652" w14:textId="77777777" w:rsidR="00170C6E" w:rsidRDefault="00000000">
            <w:pPr>
              <w:tabs>
                <w:tab w:val="left" w:pos="519"/>
              </w:tabs>
              <w:rPr>
                <w:rFonts w:ascii="Arial" w:eastAsia="Arial" w:hAnsi="Arial" w:cs="Arial"/>
                <w:color w:val="000000"/>
                <w:sz w:val="16"/>
                <w:szCs w:val="16"/>
              </w:rPr>
            </w:pPr>
            <w:r>
              <w:rPr>
                <w:rFonts w:ascii="Arial" w:eastAsia="Arial" w:hAnsi="Arial" w:cs="Arial"/>
                <w:sz w:val="16"/>
                <w:szCs w:val="16"/>
              </w:rPr>
              <w:t xml:space="preserve">Ramtek Intelligence: AI software for law firms (drafting, review, research, email, matter management and website intake tools)</w:t>
            </w:r>
          </w:p>
        </w:tc>
      </w:tr>
      <w:tr w:rsidR="00170C6E" w14:paraId="32E6424E" w14:textId="77777777">
        <w:trPr>
          <w:gridAfter w:val="1"/>
          <w:wAfter w:w="180" w:type="dxa"/>
          <w:trHeight w:val="53"/>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630F3201" w14:textId="77777777" w:rsidR="00170C6E" w:rsidRDefault="00000000">
            <w:pPr>
              <w:rPr>
                <w:rFonts w:ascii="Arial" w:eastAsia="Arial" w:hAnsi="Arial" w:cs="Arial"/>
                <w:i/>
                <w:sz w:val="18"/>
                <w:szCs w:val="18"/>
              </w:rPr>
            </w:pPr>
            <w:r>
              <w:rPr>
                <w:rFonts w:ascii="Arial" w:eastAsia="Arial" w:hAnsi="Arial" w:cs="Arial"/>
                <w:b/>
                <w:sz w:val="18"/>
                <w:szCs w:val="18"/>
              </w:rPr>
              <w:t>Categories of Data Subjects</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58FE37B0" w14:textId="77777777" w:rsidR="00170C6E" w:rsidRDefault="00000000">
            <w:pPr>
              <w:tabs>
                <w:tab w:val="left" w:pos="519"/>
              </w:tabs>
              <w:spacing w:line="276" w:lineRule="auto"/>
              <w:rPr>
                <w:rFonts w:ascii="Arial" w:eastAsia="Arial" w:hAnsi="Arial" w:cs="Arial"/>
                <w:i/>
                <w:sz w:val="16"/>
                <w:szCs w:val="16"/>
              </w:rPr>
            </w:pPr>
          </w:p>
          <w:p w14:paraId="2BAB4749" w14:textId="77777777" w:rsidR="00170C6E" w:rsidRDefault="00170C6E">
            <w:pPr>
              <w:tabs>
                <w:tab w:val="left" w:pos="519"/>
              </w:tabs>
              <w:rPr>
                <w:rFonts w:ascii="Arial" w:eastAsia="Arial" w:hAnsi="Arial" w:cs="Arial"/>
                <w:sz w:val="16"/>
                <w:szCs w:val="16"/>
              </w:rPr>
            </w:pPr>
          </w:p>
          <w:p w14:paraId="64DA8805" w14:textId="77777777" w:rsidR="00170C6E" w:rsidRDefault="00000000">
            <w:pPr>
              <w:tabs>
                <w:tab w:val="left" w:pos="519"/>
              </w:tabs>
              <w:rPr>
                <w:rFonts w:ascii="Arial" w:eastAsia="Arial" w:hAnsi="Arial" w:cs="Arial"/>
                <w:sz w:val="16"/>
                <w:szCs w:val="16"/>
              </w:rPr>
            </w:pPr>
            <w:r>
              <w:rPr>
                <w:rFonts w:ascii="Arial" w:eastAsia="Arial" w:hAnsi="Arial" w:cs="Arial"/>
                <w:sz w:val="16"/>
                <w:szCs w:val="16"/>
              </w:rPr>
              <w:t xml:space="preserve">[ x ] Customer’s end users or customers (Customer’s clients and prospective clients)</w:t>
            </w:r>
          </w:p>
          <w:p w14:paraId="2EA1131D" w14:textId="77777777" w:rsidR="00170C6E" w:rsidRDefault="00000000">
            <w:pPr>
              <w:tabs>
                <w:tab w:val="left" w:pos="519"/>
              </w:tabs>
              <w:rPr>
                <w:rFonts w:ascii="Arial" w:eastAsia="Arial" w:hAnsi="Arial" w:cs="Arial"/>
                <w:sz w:val="16"/>
                <w:szCs w:val="16"/>
              </w:rPr>
            </w:pPr>
            <w:r>
              <w:rPr>
                <w:rFonts w:ascii="Arial" w:eastAsia="Arial" w:hAnsi="Arial" w:cs="Arial"/>
                <w:sz w:val="16"/>
                <w:szCs w:val="16"/>
              </w:rPr>
              <w:t xml:space="preserve">[ x ] Customer’s employees (attorneys and staff who use the Service)</w:t>
            </w:r>
          </w:p>
          <w:p w14:paraId="74671D91" w14:textId="77777777" w:rsidR="00170C6E" w:rsidRDefault="00000000">
            <w:pPr>
              <w:tabs>
                <w:tab w:val="left" w:pos="519"/>
              </w:tabs>
              <w:rPr>
                <w:rFonts w:ascii="Arial" w:eastAsia="Arial" w:hAnsi="Arial" w:cs="Arial"/>
                <w:color w:val="000000"/>
                <w:sz w:val="16"/>
                <w:szCs w:val="16"/>
              </w:rPr>
            </w:pPr>
            <w:r>
              <w:rPr>
                <w:rFonts w:ascii="Arial" w:eastAsia="Arial" w:hAnsi="Arial" w:cs="Arial"/>
                <w:sz w:val="16"/>
                <w:szCs w:val="16"/>
              </w:rPr>
              <w:t xml:space="preserve">[ x ] Other individuals named in documents, emails and notes that Customer submits (for example opposing parties and witnesses)</w:t>
            </w:r>
          </w:p>
        </w:tc>
      </w:tr>
      <w:tr w:rsidR="00170C6E" w14:paraId="1CEFEA36" w14:textId="77777777">
        <w:trPr>
          <w:gridAfter w:val="1"/>
          <w:wAfter w:w="180" w:type="dxa"/>
          <w:trHeight w:val="1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468A8320" w14:textId="77777777" w:rsidR="00170C6E" w:rsidRDefault="00000000">
            <w:pPr>
              <w:rPr>
                <w:rFonts w:ascii="Arial" w:eastAsia="Arial" w:hAnsi="Arial" w:cs="Arial"/>
                <w:b/>
                <w:sz w:val="18"/>
                <w:szCs w:val="18"/>
              </w:rPr>
            </w:pPr>
            <w:r>
              <w:rPr>
                <w:rFonts w:ascii="Arial" w:eastAsia="Arial" w:hAnsi="Arial" w:cs="Arial"/>
                <w:b/>
                <w:sz w:val="18"/>
                <w:szCs w:val="18"/>
              </w:rPr>
              <w:t>Categories of Personal Data</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4AD545D4" w14:textId="77777777" w:rsidR="00170C6E" w:rsidRDefault="00000000">
            <w:pPr>
              <w:tabs>
                <w:tab w:val="left" w:pos="519"/>
              </w:tabs>
              <w:spacing w:line="276" w:lineRule="auto"/>
              <w:rPr>
                <w:rFonts w:ascii="Arial" w:eastAsia="Arial" w:hAnsi="Arial" w:cs="Arial"/>
                <w:i/>
                <w:sz w:val="16"/>
                <w:szCs w:val="16"/>
              </w:rPr>
            </w:pPr>
          </w:p>
          <w:p w14:paraId="72E4C2BC" w14:textId="77777777" w:rsidR="00170C6E" w:rsidRDefault="00170C6E">
            <w:pPr>
              <w:tabs>
                <w:tab w:val="left" w:pos="519"/>
              </w:tabs>
              <w:rPr>
                <w:rFonts w:ascii="Arial" w:eastAsia="Arial" w:hAnsi="Arial" w:cs="Arial"/>
                <w:sz w:val="16"/>
                <w:szCs w:val="16"/>
              </w:rPr>
            </w:pPr>
          </w:p>
          <w:p w14:paraId="4D0F95A4" w14:textId="77777777" w:rsidR="00170C6E" w:rsidRDefault="00000000">
            <w:pPr>
              <w:tabs>
                <w:tab w:val="left" w:pos="519"/>
              </w:tabs>
              <w:rPr>
                <w:rFonts w:ascii="Arial" w:eastAsia="Arial" w:hAnsi="Arial" w:cs="Arial"/>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 xml:space="preserve"> </w:t>
            </w:r>
            <w:r>
              <w:rPr>
                <w:rFonts w:ascii="Arial" w:eastAsia="Arial" w:hAnsi="Arial" w:cs="Arial"/>
                <w:color w:val="000000"/>
                <w:sz w:val="16"/>
                <w:szCs w:val="16"/>
              </w:rPr>
              <w:tab/>
            </w:r>
            <w:r>
              <w:rPr>
                <w:rFonts w:ascii="Arial" w:eastAsia="Arial" w:hAnsi="Arial" w:cs="Arial"/>
                <w:sz w:val="16"/>
                <w:szCs w:val="16"/>
              </w:rPr>
              <w:t>Name</w:t>
            </w:r>
          </w:p>
          <w:p w14:paraId="69EC8B45" w14:textId="77777777" w:rsidR="00170C6E" w:rsidRDefault="00000000">
            <w:pPr>
              <w:tabs>
                <w:tab w:val="left" w:pos="519"/>
              </w:tabs>
              <w:rPr>
                <w:rFonts w:ascii="Arial" w:eastAsia="Arial" w:hAnsi="Arial" w:cs="Arial"/>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 xml:space="preserve"> </w:t>
            </w:r>
            <w:r>
              <w:rPr>
                <w:rFonts w:ascii="Arial" w:eastAsia="Arial" w:hAnsi="Arial" w:cs="Arial"/>
                <w:color w:val="000000"/>
                <w:sz w:val="16"/>
                <w:szCs w:val="16"/>
              </w:rPr>
              <w:tab/>
            </w:r>
            <w:r>
              <w:rPr>
                <w:rFonts w:ascii="Arial" w:eastAsia="Arial" w:hAnsi="Arial" w:cs="Arial"/>
                <w:sz w:val="16"/>
                <w:szCs w:val="16"/>
              </w:rPr>
              <w:t>Contact information such as email, phone number, or address</w:t>
            </w:r>
          </w:p>
          <w:p w14:paraId="32A7B5FA" w14:textId="77777777" w:rsidR="00170C6E" w:rsidRDefault="00000000">
            <w:pPr>
              <w:tabs>
                <w:tab w:val="left" w:pos="519"/>
              </w:tabs>
              <w:rPr>
                <w:rFonts w:ascii="Arial" w:eastAsia="Arial" w:hAnsi="Arial" w:cs="Arial"/>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 xml:space="preserve"> </w:t>
            </w:r>
            <w:r>
              <w:rPr>
                <w:rFonts w:ascii="Arial" w:eastAsia="Arial" w:hAnsi="Arial" w:cs="Arial"/>
                <w:color w:val="000000"/>
                <w:sz w:val="16"/>
                <w:szCs w:val="16"/>
              </w:rPr>
              <w:tab/>
            </w:r>
            <w:r>
              <w:rPr>
                <w:rFonts w:ascii="Arial" w:eastAsia="Arial" w:hAnsi="Arial" w:cs="Arial"/>
                <w:sz w:val="16"/>
                <w:szCs w:val="16"/>
              </w:rPr>
              <w:t>Employment information such as employee ID or compensation</w:t>
            </w:r>
          </w:p>
          <w:p w14:paraId="66FCFE7A" w14:textId="77777777" w:rsidR="00170C6E" w:rsidRDefault="00000000">
            <w:pPr>
              <w:tabs>
                <w:tab w:val="left" w:pos="519"/>
              </w:tabs>
              <w:rPr>
                <w:rFonts w:ascii="Arial" w:eastAsia="Arial" w:hAnsi="Arial" w:cs="Arial"/>
                <w:color w:val="000000"/>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 xml:space="preserve"> </w:t>
            </w:r>
            <w:r>
              <w:rPr>
                <w:rFonts w:ascii="Arial" w:eastAsia="Arial" w:hAnsi="Arial" w:cs="Arial"/>
                <w:color w:val="000000"/>
                <w:sz w:val="16"/>
                <w:szCs w:val="16"/>
              </w:rPr>
              <w:tab/>
              <w:t>Financial information such as bank account numbers</w:t>
            </w:r>
          </w:p>
          <w:p w14:paraId="12BB732D" w14:textId="77777777" w:rsidR="00170C6E" w:rsidRDefault="00000000">
            <w:pPr>
              <w:tabs>
                <w:tab w:val="left" w:pos="519"/>
              </w:tabs>
              <w:rPr>
                <w:rFonts w:ascii="Arial" w:eastAsia="Arial" w:hAnsi="Arial" w:cs="Arial"/>
                <w:color w:val="000000"/>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 xml:space="preserve"> </w:t>
            </w:r>
            <w:r>
              <w:rPr>
                <w:rFonts w:ascii="Arial" w:eastAsia="Arial" w:hAnsi="Arial" w:cs="Arial"/>
                <w:color w:val="000000"/>
                <w:sz w:val="16"/>
                <w:szCs w:val="16"/>
              </w:rPr>
              <w:tab/>
              <w:t>Professional or biographic information such as resume or CV</w:t>
            </w:r>
          </w:p>
          <w:p w14:paraId="3C3E4B8E" w14:textId="77777777" w:rsidR="00170C6E" w:rsidRDefault="00000000">
            <w:pPr>
              <w:tabs>
                <w:tab w:val="left" w:pos="519"/>
              </w:tabs>
              <w:rPr>
                <w:rFonts w:ascii="Arial" w:eastAsia="Arial" w:hAnsi="Arial" w:cs="Arial"/>
                <w:color w:val="000000"/>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 xml:space="preserve"> </w:t>
            </w:r>
            <w:r>
              <w:rPr>
                <w:rFonts w:ascii="Arial" w:eastAsia="Arial" w:hAnsi="Arial" w:cs="Arial"/>
                <w:color w:val="000000"/>
                <w:sz w:val="16"/>
                <w:szCs w:val="16"/>
              </w:rPr>
              <w:tab/>
              <w:t>Transactional information such as account information or purchases</w:t>
            </w:r>
          </w:p>
          <w:p w14:paraId="3CE567FE" w14:textId="77777777" w:rsidR="00170C6E" w:rsidRDefault="00000000">
            <w:pPr>
              <w:tabs>
                <w:tab w:val="left" w:pos="519"/>
              </w:tabs>
              <w:rPr>
                <w:rFonts w:ascii="Arial" w:eastAsia="Arial" w:hAnsi="Arial" w:cs="Arial"/>
                <w:color w:val="000000"/>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 xml:space="preserve"> </w:t>
            </w:r>
            <w:r>
              <w:rPr>
                <w:rFonts w:ascii="Arial" w:eastAsia="Arial" w:hAnsi="Arial" w:cs="Arial"/>
                <w:color w:val="000000"/>
                <w:sz w:val="16"/>
                <w:szCs w:val="16"/>
              </w:rPr>
              <w:tab/>
              <w:t>User activity and analysis such as device information or IP address</w:t>
            </w:r>
          </w:p>
          <w:p w14:paraId="47D35A35" w14:textId="77777777" w:rsidR="00170C6E" w:rsidRDefault="00000000">
            <w:pPr>
              <w:tabs>
                <w:tab w:val="left" w:pos="519"/>
              </w:tabs>
              <w:rPr>
                <w:rFonts w:ascii="Arial" w:eastAsia="Arial" w:hAnsi="Arial" w:cs="Arial"/>
                <w:color w:val="000000"/>
                <w:sz w:val="16"/>
                <w:szCs w:val="16"/>
              </w:rPr>
            </w:pPr>
            <w:r>
              <w:rPr>
                <w:rFonts w:ascii="Arial" w:eastAsia="Arial" w:hAnsi="Arial" w:cs="Arial"/>
                <w:sz w:val="16"/>
                <w:szCs w:val="16"/>
              </w:rPr>
              <w:t xml:space="preserve">[  </w:t>
            </w:r>
            <w:proofErr w:type="gramStart"/>
            <w:r>
              <w:rPr>
                <w:rFonts w:ascii="Arial" w:eastAsia="Arial" w:hAnsi="Arial" w:cs="Arial"/>
                <w:sz w:val="16"/>
                <w:szCs w:val="16"/>
              </w:rPr>
              <w:t xml:space="preserve">  ]</w:t>
            </w:r>
            <w:proofErr w:type="gramEnd"/>
            <w:r>
              <w:rPr>
                <w:rFonts w:ascii="Arial" w:eastAsia="Arial" w:hAnsi="Arial" w:cs="Arial"/>
                <w:sz w:val="16"/>
                <w:szCs w:val="16"/>
              </w:rPr>
              <w:t xml:space="preserve"> </w:t>
            </w:r>
            <w:r>
              <w:rPr>
                <w:rFonts w:ascii="Arial" w:eastAsia="Arial" w:hAnsi="Arial" w:cs="Arial"/>
                <w:color w:val="000000"/>
                <w:sz w:val="16"/>
                <w:szCs w:val="16"/>
              </w:rPr>
              <w:tab/>
              <w:t>Location information</w:t>
            </w:r>
          </w:p>
          <w:p w14:paraId="1238826A" w14:textId="77777777" w:rsidR="00170C6E" w:rsidRDefault="00000000">
            <w:pPr>
              <w:tabs>
                <w:tab w:val="left" w:pos="519"/>
              </w:tabs>
              <w:rPr>
                <w:rFonts w:ascii="Arial" w:eastAsia="Arial" w:hAnsi="Arial" w:cs="Arial"/>
                <w:color w:val="000000"/>
                <w:sz w:val="16"/>
                <w:szCs w:val="16"/>
              </w:rPr>
            </w:pPr>
            <w:r>
              <w:rPr>
                <w:rFonts w:ascii="Arial" w:eastAsia="Arial" w:hAnsi="Arial" w:cs="Arial"/>
                <w:sz w:val="16"/>
                <w:szCs w:val="16"/>
              </w:rPr>
              <w:t xml:space="preserve">[ x ] Any personal data contained in the documents, emails, notes and messages that Customer submits</w:t>
            </w:r>
          </w:p>
        </w:tc>
      </w:tr>
      <w:tr w:rsidR="00170C6E" w14:paraId="7C85DC4C" w14:textId="77777777">
        <w:trPr>
          <w:gridAfter w:val="1"/>
          <w:wAfter w:w="180" w:type="dxa"/>
          <w:trHeight w:val="429"/>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3AF8DAF5" w14:textId="77777777" w:rsidR="00170C6E" w:rsidRDefault="00000000">
            <w:pPr>
              <w:rPr>
                <w:rFonts w:ascii="Arial" w:eastAsia="Arial" w:hAnsi="Arial" w:cs="Arial"/>
                <w:b/>
                <w:sz w:val="18"/>
                <w:szCs w:val="18"/>
              </w:rPr>
            </w:pPr>
            <w:r>
              <w:rPr>
                <w:rFonts w:ascii="Arial" w:eastAsia="Arial" w:hAnsi="Arial" w:cs="Arial"/>
                <w:b/>
                <w:sz w:val="18"/>
                <w:szCs w:val="18"/>
              </w:rPr>
              <w:t>Special Category Data</w:t>
            </w:r>
          </w:p>
          <w:p w14:paraId="77F4AB76" w14:textId="77777777" w:rsidR="00170C6E" w:rsidRDefault="00000000">
            <w:pPr>
              <w:rPr>
                <w:rFonts w:ascii="Arial" w:eastAsia="Arial" w:hAnsi="Arial" w:cs="Arial"/>
                <w:b/>
                <w:sz w:val="18"/>
                <w:szCs w:val="18"/>
              </w:rPr>
            </w:pPr>
            <w:r>
              <w:rPr>
                <w:rFonts w:ascii="Arial" w:eastAsia="Arial" w:hAnsi="Arial" w:cs="Arial"/>
                <w:b/>
                <w:color w:val="8C8D8E"/>
                <w:sz w:val="14"/>
                <w:szCs w:val="14"/>
              </w:rPr>
              <w:t>Is special category data Processed?</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0062D27F" w14:textId="77777777" w:rsidR="00170C6E" w:rsidRDefault="00000000">
            <w:pPr>
              <w:tabs>
                <w:tab w:val="left" w:pos="519"/>
              </w:tabs>
              <w:spacing w:line="276" w:lineRule="auto"/>
              <w:rPr>
                <w:rFonts w:ascii="Arial" w:eastAsia="Arial" w:hAnsi="Arial" w:cs="Arial"/>
                <w:i/>
                <w:sz w:val="16"/>
                <w:szCs w:val="16"/>
              </w:rPr>
            </w:pPr>
          </w:p>
          <w:p w14:paraId="6A31F294" w14:textId="77777777" w:rsidR="00170C6E" w:rsidRDefault="00170C6E">
            <w:pPr>
              <w:tabs>
                <w:tab w:val="left" w:pos="519"/>
              </w:tabs>
              <w:rPr>
                <w:rFonts w:ascii="Arial" w:eastAsia="Arial" w:hAnsi="Arial" w:cs="Arial"/>
                <w:color w:val="000000"/>
                <w:sz w:val="16"/>
                <w:szCs w:val="16"/>
              </w:rPr>
            </w:pPr>
          </w:p>
          <w:p w14:paraId="19340A8F" w14:textId="77777777" w:rsidR="00170C6E" w:rsidRDefault="00000000">
            <w:pPr>
              <w:tabs>
                <w:tab w:val="left" w:pos="519"/>
              </w:tabs>
              <w:rPr>
                <w:rFonts w:ascii="Arial" w:eastAsia="Arial" w:hAnsi="Arial" w:cs="Arial"/>
                <w:color w:val="000000"/>
                <w:sz w:val="16"/>
                <w:szCs w:val="16"/>
              </w:rPr>
            </w:pPr>
            <w:r>
              <w:rPr>
                <w:rFonts w:ascii="Arial" w:eastAsia="Arial" w:hAnsi="Arial" w:cs="Arial"/>
                <w:color w:val="000000"/>
                <w:sz w:val="16"/>
                <w:szCs w:val="16"/>
              </w:rPr>
              <w:t xml:space="preserve">Not intended. Customer decides what it submits and should not submit special category data without first agreeing safeguards with Provider in writing.</w:t>
            </w:r>
          </w:p>
        </w:tc>
      </w:tr>
      <w:tr w:rsidR="00170C6E" w14:paraId="0635E12C" w14:textId="77777777">
        <w:trPr>
          <w:gridAfter w:val="1"/>
          <w:wAfter w:w="180" w:type="dxa"/>
          <w:trHeight w:val="1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36615356" w14:textId="77777777" w:rsidR="00170C6E" w:rsidRDefault="00000000">
            <w:pPr>
              <w:rPr>
                <w:rFonts w:ascii="Arial" w:eastAsia="Arial" w:hAnsi="Arial" w:cs="Arial"/>
                <w:b/>
                <w:sz w:val="18"/>
                <w:szCs w:val="18"/>
              </w:rPr>
            </w:pPr>
            <w:r>
              <w:rPr>
                <w:rFonts w:ascii="Arial" w:eastAsia="Arial" w:hAnsi="Arial" w:cs="Arial"/>
                <w:b/>
                <w:sz w:val="18"/>
                <w:szCs w:val="18"/>
              </w:rPr>
              <w:t>Special Category Data Restrictions or Safeguards</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4EC6CA28" w14:textId="77777777" w:rsidR="00170C6E" w:rsidRDefault="00000000">
            <w:pPr>
              <w:tabs>
                <w:tab w:val="left" w:pos="519"/>
              </w:tabs>
              <w:spacing w:line="276" w:lineRule="auto"/>
              <w:rPr>
                <w:rFonts w:ascii="Arial" w:eastAsia="Arial" w:hAnsi="Arial" w:cs="Arial"/>
                <w:i/>
                <w:sz w:val="16"/>
                <w:szCs w:val="16"/>
              </w:rPr>
            </w:pPr>
          </w:p>
          <w:p w14:paraId="3B46380C" w14:textId="77777777" w:rsidR="00170C6E" w:rsidRDefault="00170C6E">
            <w:pPr>
              <w:tabs>
                <w:tab w:val="left" w:pos="519"/>
              </w:tabs>
              <w:rPr>
                <w:rFonts w:ascii="Arial" w:eastAsia="Arial" w:hAnsi="Arial" w:cs="Arial"/>
                <w:color w:val="000000"/>
                <w:sz w:val="16"/>
                <w:szCs w:val="16"/>
              </w:rPr>
            </w:pPr>
          </w:p>
          <w:p w14:paraId="0FE10432" w14:textId="77777777" w:rsidR="00170C6E" w:rsidRDefault="00000000">
            <w:pPr>
              <w:tabs>
                <w:tab w:val="left" w:pos="519"/>
              </w:tabs>
              <w:rPr>
                <w:rFonts w:ascii="Arial" w:eastAsia="Arial" w:hAnsi="Arial" w:cs="Arial"/>
                <w:color w:val="000000"/>
                <w:sz w:val="16"/>
                <w:szCs w:val="16"/>
              </w:rPr>
            </w:pPr>
          </w:p>
          <w:p w14:paraId="466AB1DA" w14:textId="77777777" w:rsidR="00170C6E" w:rsidRDefault="00000000">
            <w:pPr>
              <w:tabs>
                <w:tab w:val="left" w:pos="519"/>
              </w:tabs>
              <w:rPr>
                <w:rFonts w:ascii="Arial" w:eastAsia="Arial" w:hAnsi="Arial" w:cs="Arial"/>
                <w:color w:val="000000"/>
                <w:sz w:val="16"/>
                <w:szCs w:val="16"/>
                <w:highlight w:val="yellow"/>
              </w:rPr>
            </w:pPr>
          </w:p>
        </w:tc>
      </w:tr>
      <w:tr w:rsidR="00170C6E" w14:paraId="6AC87A53" w14:textId="77777777">
        <w:trPr>
          <w:gridAfter w:val="1"/>
          <w:wAfter w:w="180" w:type="dxa"/>
          <w:trHeight w:val="418"/>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5C0C1AD1" w14:textId="77777777" w:rsidR="00170C6E" w:rsidRDefault="00000000">
            <w:pPr>
              <w:rPr>
                <w:rFonts w:ascii="Arial" w:eastAsia="Arial" w:hAnsi="Arial" w:cs="Arial"/>
                <w:b/>
                <w:sz w:val="18"/>
                <w:szCs w:val="18"/>
              </w:rPr>
            </w:pPr>
            <w:r>
              <w:rPr>
                <w:rFonts w:ascii="Arial" w:eastAsia="Arial" w:hAnsi="Arial" w:cs="Arial"/>
                <w:b/>
                <w:sz w:val="18"/>
                <w:szCs w:val="18"/>
              </w:rPr>
              <w:t>Frequency of Transfer</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576DA8DA" w14:textId="77777777" w:rsidR="00170C6E" w:rsidRDefault="00000000">
            <w:pPr>
              <w:tabs>
                <w:tab w:val="left" w:pos="519"/>
              </w:tabs>
              <w:spacing w:line="276" w:lineRule="auto"/>
              <w:rPr>
                <w:rFonts w:ascii="Arial" w:eastAsia="Arial" w:hAnsi="Arial" w:cs="Arial"/>
                <w:i/>
                <w:sz w:val="16"/>
                <w:szCs w:val="16"/>
              </w:rPr>
            </w:pPr>
          </w:p>
          <w:p w14:paraId="24F3A6BD" w14:textId="77777777" w:rsidR="00170C6E" w:rsidRDefault="00170C6E">
            <w:pPr>
              <w:tabs>
                <w:tab w:val="left" w:pos="519"/>
              </w:tabs>
              <w:rPr>
                <w:rFonts w:ascii="Arial" w:eastAsia="Arial" w:hAnsi="Arial" w:cs="Arial"/>
                <w:sz w:val="16"/>
                <w:szCs w:val="16"/>
              </w:rPr>
            </w:pPr>
          </w:p>
          <w:p w14:paraId="32505795" w14:textId="77777777" w:rsidR="00170C6E" w:rsidRDefault="00000000">
            <w:pPr>
              <w:tabs>
                <w:tab w:val="left" w:pos="519"/>
              </w:tabs>
              <w:rPr>
                <w:rFonts w:ascii="Arial" w:eastAsia="Arial" w:hAnsi="Arial" w:cs="Arial"/>
                <w:color w:val="000000"/>
                <w:sz w:val="16"/>
                <w:szCs w:val="16"/>
              </w:rPr>
            </w:pPr>
            <w:r>
              <w:rPr>
                <w:rFonts w:ascii="Arial" w:eastAsia="Arial" w:hAnsi="Arial" w:cs="Arial"/>
                <w:sz w:val="16"/>
                <w:szCs w:val="16"/>
              </w:rPr>
              <w:t xml:space="preserve">[ x ] Continuous</w:t>
            </w:r>
          </w:p>
          <w:p w14:paraId="4F3CCE70" w14:textId="77777777" w:rsidR="00170C6E" w:rsidRDefault="00000000">
            <w:pPr>
              <w:tabs>
                <w:tab w:val="left" w:pos="519"/>
              </w:tabs>
              <w:rPr>
                <w:rFonts w:ascii="Arial" w:eastAsia="Arial" w:hAnsi="Arial" w:cs="Arial"/>
                <w:color w:val="000000"/>
                <w:sz w:val="16"/>
                <w:szCs w:val="16"/>
              </w:rPr>
            </w:pPr>
          </w:p>
        </w:tc>
      </w:tr>
      <w:tr w:rsidR="00170C6E" w14:paraId="064FFE81" w14:textId="77777777">
        <w:trPr>
          <w:gridAfter w:val="1"/>
          <w:wAfter w:w="180" w:type="dxa"/>
          <w:trHeight w:val="418"/>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2809A19D" w14:textId="77777777" w:rsidR="00170C6E" w:rsidRDefault="00000000">
            <w:pPr>
              <w:rPr>
                <w:rFonts w:ascii="Arial" w:eastAsia="Arial" w:hAnsi="Arial" w:cs="Arial"/>
                <w:b/>
                <w:sz w:val="18"/>
                <w:szCs w:val="18"/>
              </w:rPr>
            </w:pPr>
            <w:r>
              <w:rPr>
                <w:rFonts w:ascii="Arial" w:eastAsia="Arial" w:hAnsi="Arial" w:cs="Arial"/>
                <w:b/>
                <w:sz w:val="18"/>
                <w:szCs w:val="18"/>
              </w:rPr>
              <w:t>Nature and Purpose of Processing</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1489C740" w14:textId="5A003ABF" w:rsidR="00170C6E" w:rsidRDefault="00D12757">
            <w:pPr>
              <w:tabs>
                <w:tab w:val="left" w:pos="519"/>
              </w:tabs>
              <w:rPr>
                <w:rFonts w:ascii="Arial" w:eastAsia="Arial" w:hAnsi="Arial" w:cs="Arial"/>
                <w:color w:val="000000"/>
                <w:sz w:val="16"/>
                <w:szCs w:val="16"/>
              </w:rPr>
            </w:pPr>
            <w:r>
              <w:rPr>
                <w:rFonts w:ascii="Arial" w:eastAsia="Arial" w:hAnsi="Arial" w:cs="Arial"/>
                <w:b/>
                <w:color w:val="107087"/>
                <w:sz w:val="16"/>
                <w:szCs w:val="16"/>
              </w:rPr>
              <w:t>Provider</w:t>
            </w:r>
            <w:r w:rsidR="00000000">
              <w:rPr>
                <w:rFonts w:ascii="Arial" w:eastAsia="Arial" w:hAnsi="Arial" w:cs="Arial"/>
                <w:sz w:val="16"/>
                <w:szCs w:val="16"/>
              </w:rPr>
              <w:t xml:space="preserve"> will Process Customer Personal Data as instructed in Section </w:t>
            </w:r>
            <w:r>
              <w:rPr>
                <w:rFonts w:ascii="Arial" w:eastAsia="Arial" w:hAnsi="Arial" w:cs="Arial"/>
                <w:sz w:val="16"/>
                <w:szCs w:val="16"/>
              </w:rPr>
              <w:t>2.3</w:t>
            </w:r>
            <w:r w:rsidR="00000000">
              <w:rPr>
                <w:rFonts w:ascii="Arial" w:eastAsia="Arial" w:hAnsi="Arial" w:cs="Arial"/>
                <w:sz w:val="16"/>
                <w:szCs w:val="16"/>
              </w:rPr>
              <w:t xml:space="preserve"> of the DPA Standard Terms. The nature of processing includes</w:t>
            </w:r>
            <w:r w:rsidR="00000000">
              <w:rPr>
                <w:rFonts w:ascii="Arial" w:eastAsia="Arial" w:hAnsi="Arial" w:cs="Arial"/>
                <w:color w:val="000000"/>
                <w:sz w:val="16"/>
                <w:szCs w:val="16"/>
              </w:rPr>
              <w:t>:</w:t>
            </w:r>
          </w:p>
          <w:p w14:paraId="04AD931B" w14:textId="77777777" w:rsidR="00170C6E" w:rsidRDefault="00170C6E">
            <w:pPr>
              <w:tabs>
                <w:tab w:val="left" w:pos="519"/>
              </w:tabs>
              <w:rPr>
                <w:rFonts w:ascii="Arial" w:eastAsia="Arial" w:hAnsi="Arial" w:cs="Arial"/>
                <w:color w:val="000000"/>
                <w:sz w:val="16"/>
                <w:szCs w:val="16"/>
              </w:rPr>
            </w:pPr>
          </w:p>
          <w:p w14:paraId="11F136C6" w14:textId="77777777" w:rsidR="00170C6E" w:rsidRDefault="00000000">
            <w:pPr>
              <w:tabs>
                <w:tab w:val="left" w:pos="519"/>
              </w:tabs>
              <w:spacing w:line="276" w:lineRule="auto"/>
              <w:rPr>
                <w:rFonts w:ascii="Arial" w:eastAsia="Arial" w:hAnsi="Arial" w:cs="Arial"/>
                <w:i/>
                <w:sz w:val="16"/>
                <w:szCs w:val="16"/>
              </w:rPr>
            </w:pPr>
          </w:p>
          <w:p w14:paraId="6DCEF3BD" w14:textId="77777777" w:rsidR="00170C6E" w:rsidRDefault="00170C6E">
            <w:pPr>
              <w:tabs>
                <w:tab w:val="left" w:pos="519"/>
              </w:tabs>
              <w:rPr>
                <w:rFonts w:ascii="Arial" w:eastAsia="Arial" w:hAnsi="Arial" w:cs="Arial"/>
                <w:color w:val="000000"/>
                <w:sz w:val="16"/>
                <w:szCs w:val="16"/>
              </w:rPr>
            </w:pPr>
          </w:p>
          <w:p w14:paraId="37698123" w14:textId="77777777" w:rsidR="00170C6E" w:rsidRDefault="00000000">
            <w:pPr>
              <w:tabs>
                <w:tab w:val="left" w:pos="519"/>
              </w:tabs>
              <w:ind w:left="519" w:hanging="540"/>
              <w:rPr>
                <w:rFonts w:ascii="Arial" w:eastAsia="Arial" w:hAnsi="Arial" w:cs="Arial"/>
                <w:sz w:val="16"/>
                <w:szCs w:val="16"/>
              </w:rPr>
            </w:pPr>
            <w:r>
              <w:rPr>
                <w:rFonts w:ascii="Arial" w:eastAsia="Arial" w:hAnsi="Arial" w:cs="Arial"/>
                <w:sz w:val="16"/>
                <w:szCs w:val="16"/>
              </w:rPr>
              <w:t xml:space="preserve">[ x ] Receiving data, including collection, accessing, retrieval, recording, and data entry</w:t>
            </w:r>
          </w:p>
          <w:p w14:paraId="658BEFB5" w14:textId="77777777" w:rsidR="00170C6E" w:rsidRDefault="00000000">
            <w:pPr>
              <w:tabs>
                <w:tab w:val="left" w:pos="519"/>
              </w:tabs>
              <w:ind w:left="519" w:hanging="540"/>
              <w:rPr>
                <w:rFonts w:ascii="Arial" w:eastAsia="Arial" w:hAnsi="Arial" w:cs="Arial"/>
                <w:color w:val="000000"/>
                <w:sz w:val="16"/>
                <w:szCs w:val="16"/>
              </w:rPr>
            </w:pPr>
            <w:r>
              <w:rPr>
                <w:rFonts w:ascii="Arial" w:eastAsia="Arial" w:hAnsi="Arial" w:cs="Arial"/>
                <w:sz w:val="16"/>
                <w:szCs w:val="16"/>
              </w:rPr>
              <w:t xml:space="preserve">[ x ] Holding data, including storage, organization, and structuring</w:t>
            </w:r>
          </w:p>
          <w:p w14:paraId="4477E458" w14:textId="77777777" w:rsidR="00170C6E" w:rsidRDefault="00000000">
            <w:pPr>
              <w:tabs>
                <w:tab w:val="left" w:pos="519"/>
              </w:tabs>
              <w:ind w:left="519" w:hanging="540"/>
              <w:rPr>
                <w:rFonts w:ascii="Arial" w:eastAsia="Arial" w:hAnsi="Arial" w:cs="Arial"/>
                <w:color w:val="000000"/>
                <w:sz w:val="16"/>
                <w:szCs w:val="16"/>
              </w:rPr>
            </w:pPr>
            <w:r>
              <w:rPr>
                <w:rFonts w:ascii="Arial" w:eastAsia="Arial" w:hAnsi="Arial" w:cs="Arial"/>
                <w:sz w:val="16"/>
                <w:szCs w:val="16"/>
              </w:rPr>
              <w:t xml:space="preserve">[ x ] Using data, including analysis, consultation, and generating drafts and analysis with AI at Customer’s direction</w:t>
            </w:r>
          </w:p>
          <w:p w14:paraId="467FEBE5" w14:textId="77777777" w:rsidR="00170C6E" w:rsidRDefault="00000000">
            <w:pPr>
              <w:tabs>
                <w:tab w:val="left" w:pos="519"/>
              </w:tabs>
              <w:ind w:left="519" w:hanging="540"/>
              <w:rPr>
                <w:rFonts w:ascii="Arial" w:eastAsia="Arial" w:hAnsi="Arial" w:cs="Arial"/>
                <w:color w:val="000000"/>
                <w:sz w:val="16"/>
                <w:szCs w:val="16"/>
              </w:rPr>
            </w:pPr>
            <w:r>
              <w:rPr>
                <w:rFonts w:ascii="Arial" w:eastAsia="Arial" w:hAnsi="Arial" w:cs="Arial"/>
                <w:sz w:val="16"/>
                <w:szCs w:val="16"/>
              </w:rPr>
              <w:t xml:space="preserve">[ x ] Updating data, including correcting, adaptation, alteration, alignment, and combination</w:t>
            </w:r>
          </w:p>
          <w:p w14:paraId="3489878F" w14:textId="77777777" w:rsidR="00170C6E" w:rsidRDefault="00000000">
            <w:pPr>
              <w:tabs>
                <w:tab w:val="left" w:pos="519"/>
              </w:tabs>
              <w:ind w:left="519" w:hanging="540"/>
              <w:rPr>
                <w:rFonts w:ascii="Arial" w:eastAsia="Arial" w:hAnsi="Arial" w:cs="Arial"/>
                <w:color w:val="000000"/>
                <w:sz w:val="16"/>
                <w:szCs w:val="16"/>
              </w:rPr>
            </w:pPr>
            <w:r>
              <w:rPr>
                <w:rFonts w:ascii="Arial" w:eastAsia="Arial" w:hAnsi="Arial" w:cs="Arial"/>
                <w:sz w:val="16"/>
                <w:szCs w:val="16"/>
              </w:rPr>
              <w:t xml:space="preserve">[ x ] Protecting data, including restricting, encrypting, and security testing</w:t>
            </w:r>
          </w:p>
          <w:p w14:paraId="1B224AD9" w14:textId="77777777" w:rsidR="00170C6E" w:rsidRDefault="00000000">
            <w:pPr>
              <w:tabs>
                <w:tab w:val="left" w:pos="519"/>
              </w:tabs>
              <w:ind w:left="519" w:hanging="540"/>
              <w:rPr>
                <w:rFonts w:ascii="Arial" w:eastAsia="Arial" w:hAnsi="Arial" w:cs="Arial"/>
                <w:color w:val="000000"/>
                <w:sz w:val="16"/>
                <w:szCs w:val="16"/>
              </w:rPr>
            </w:pPr>
            <w:r>
              <w:rPr>
                <w:rFonts w:ascii="Arial" w:eastAsia="Arial" w:hAnsi="Arial" w:cs="Arial"/>
                <w:sz w:val="16"/>
                <w:szCs w:val="16"/>
              </w:rPr>
              <w:t xml:space="preserve">[ x ] Sharing data with the Approved Subprocessors only as needed to provide the Service</w:t>
            </w:r>
          </w:p>
          <w:p w14:paraId="0D9E2EC4" w14:textId="77777777" w:rsidR="00170C6E" w:rsidRDefault="00000000">
            <w:pPr>
              <w:tabs>
                <w:tab w:val="left" w:pos="519"/>
              </w:tabs>
              <w:ind w:left="519" w:hanging="540"/>
              <w:rPr>
                <w:rFonts w:ascii="Arial" w:eastAsia="Arial" w:hAnsi="Arial" w:cs="Arial"/>
                <w:color w:val="000000"/>
                <w:sz w:val="16"/>
                <w:szCs w:val="16"/>
              </w:rPr>
            </w:pPr>
            <w:r>
              <w:rPr>
                <w:rFonts w:ascii="Arial" w:eastAsia="Arial" w:hAnsi="Arial" w:cs="Arial"/>
                <w:sz w:val="16"/>
                <w:szCs w:val="16"/>
              </w:rPr>
              <w:t xml:space="preserve">[ x ] Returning data to the data exporter or data subject</w:t>
            </w:r>
          </w:p>
          <w:p w14:paraId="0874D712" w14:textId="77777777" w:rsidR="00170C6E" w:rsidRDefault="00000000">
            <w:pPr>
              <w:tabs>
                <w:tab w:val="left" w:pos="519"/>
              </w:tabs>
              <w:ind w:left="519" w:hanging="540"/>
              <w:rPr>
                <w:rFonts w:ascii="Arial" w:eastAsia="Arial" w:hAnsi="Arial" w:cs="Arial"/>
                <w:sz w:val="16"/>
                <w:szCs w:val="16"/>
              </w:rPr>
            </w:pPr>
            <w:r>
              <w:rPr>
                <w:rFonts w:ascii="Arial" w:eastAsia="Arial" w:hAnsi="Arial" w:cs="Arial"/>
                <w:sz w:val="16"/>
                <w:szCs w:val="16"/>
              </w:rPr>
              <w:t xml:space="preserve">[ x ] Erasing data, including destruction and deletion</w:t>
            </w:r>
          </w:p>
          <w:p w14:paraId="056B740E" w14:textId="77777777" w:rsidR="00170C6E" w:rsidRDefault="00000000">
            <w:pPr>
              <w:tabs>
                <w:tab w:val="left" w:pos="519"/>
              </w:tabs>
              <w:ind w:left="519" w:hanging="540"/>
              <w:rPr>
                <w:rFonts w:ascii="Arial" w:eastAsia="Arial" w:hAnsi="Arial" w:cs="Arial"/>
                <w:color w:val="000000"/>
                <w:sz w:val="16"/>
                <w:szCs w:val="16"/>
              </w:rPr>
            </w:pPr>
          </w:p>
        </w:tc>
      </w:tr>
      <w:tr w:rsidR="00170C6E" w14:paraId="55CFB420" w14:textId="77777777">
        <w:trPr>
          <w:gridAfter w:val="1"/>
          <w:wAfter w:w="180" w:type="dxa"/>
          <w:trHeight w:val="23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45E33DEE" w14:textId="77777777" w:rsidR="00170C6E" w:rsidRDefault="00000000">
            <w:pPr>
              <w:rPr>
                <w:rFonts w:ascii="Arial" w:eastAsia="Arial" w:hAnsi="Arial" w:cs="Arial"/>
                <w:b/>
                <w:sz w:val="18"/>
                <w:szCs w:val="18"/>
              </w:rPr>
            </w:pPr>
            <w:r>
              <w:rPr>
                <w:rFonts w:ascii="Arial" w:eastAsia="Arial" w:hAnsi="Arial" w:cs="Arial"/>
                <w:b/>
                <w:sz w:val="18"/>
                <w:szCs w:val="18"/>
              </w:rPr>
              <w:lastRenderedPageBreak/>
              <w:t>Duration of Processing</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39CBAD9A" w14:textId="6A91BEC9" w:rsidR="00170C6E" w:rsidRDefault="00D12757">
            <w:pPr>
              <w:tabs>
                <w:tab w:val="left" w:pos="519"/>
              </w:tabs>
              <w:rPr>
                <w:rFonts w:ascii="Arial" w:eastAsia="Arial" w:hAnsi="Arial" w:cs="Arial"/>
                <w:color w:val="000000"/>
                <w:sz w:val="16"/>
                <w:szCs w:val="16"/>
              </w:rPr>
            </w:pPr>
            <w:r>
              <w:rPr>
                <w:rFonts w:ascii="Arial" w:eastAsia="Arial" w:hAnsi="Arial" w:cs="Arial"/>
                <w:b/>
                <w:color w:val="107087"/>
                <w:sz w:val="16"/>
                <w:szCs w:val="16"/>
              </w:rPr>
              <w:t>Provider</w:t>
            </w:r>
            <w:r w:rsidR="00000000">
              <w:rPr>
                <w:rFonts w:ascii="Arial" w:eastAsia="Arial" w:hAnsi="Arial" w:cs="Arial"/>
                <w:sz w:val="16"/>
                <w:szCs w:val="16"/>
              </w:rPr>
              <w:t xml:space="preserve"> will process Customer Personal Data </w:t>
            </w:r>
            <w:proofErr w:type="gramStart"/>
            <w:r w:rsidR="00000000">
              <w:rPr>
                <w:rFonts w:ascii="Arial" w:eastAsia="Arial" w:hAnsi="Arial" w:cs="Arial"/>
                <w:sz w:val="16"/>
                <w:szCs w:val="16"/>
              </w:rPr>
              <w:t>as long as</w:t>
            </w:r>
            <w:proofErr w:type="gramEnd"/>
            <w:r w:rsidR="00000000">
              <w:rPr>
                <w:rFonts w:ascii="Arial" w:eastAsia="Arial" w:hAnsi="Arial" w:cs="Arial"/>
                <w:sz w:val="16"/>
                <w:szCs w:val="16"/>
              </w:rPr>
              <w:t xml:space="preserve"> required (</w:t>
            </w:r>
            <w:proofErr w:type="spellStart"/>
            <w:r w:rsidR="00000000">
              <w:rPr>
                <w:rFonts w:ascii="Arial" w:eastAsia="Arial" w:hAnsi="Arial" w:cs="Arial"/>
                <w:sz w:val="16"/>
                <w:szCs w:val="16"/>
              </w:rPr>
              <w:t>i</w:t>
            </w:r>
            <w:proofErr w:type="spellEnd"/>
            <w:r w:rsidR="00000000">
              <w:rPr>
                <w:rFonts w:ascii="Arial" w:eastAsia="Arial" w:hAnsi="Arial" w:cs="Arial"/>
                <w:sz w:val="16"/>
                <w:szCs w:val="16"/>
              </w:rPr>
              <w:t>) to conduct the Processing activities instructed in Section 2.2(a)-(d) of the Standard Terms; or (ii) by Applicable Laws.</w:t>
            </w:r>
          </w:p>
        </w:tc>
      </w:tr>
      <w:tr w:rsidR="00170C6E" w14:paraId="163406EB" w14:textId="77777777">
        <w:trPr>
          <w:gridAfter w:val="1"/>
          <w:wAfter w:w="180" w:type="dxa"/>
          <w:trHeight w:val="236"/>
        </w:trPr>
        <w:tc>
          <w:tcPr>
            <w:tcW w:w="10080" w:type="dxa"/>
            <w:gridSpan w:val="2"/>
            <w:tcBorders>
              <w:top w:val="single" w:sz="4" w:space="0" w:color="C7C7C7"/>
              <w:left w:val="nil"/>
              <w:bottom w:val="single" w:sz="4" w:space="0" w:color="C7C7C7"/>
              <w:right w:val="nil"/>
            </w:tcBorders>
            <w:tcMar>
              <w:top w:w="144" w:type="dxa"/>
              <w:left w:w="115" w:type="dxa"/>
              <w:bottom w:w="144" w:type="dxa"/>
              <w:right w:w="115" w:type="dxa"/>
            </w:tcMar>
            <w:vAlign w:val="center"/>
          </w:tcPr>
          <w:p w14:paraId="1C3E1EE5" w14:textId="77777777" w:rsidR="00170C6E" w:rsidRDefault="00000000">
            <w:pPr>
              <w:tabs>
                <w:tab w:val="left" w:pos="519"/>
              </w:tabs>
              <w:ind w:hanging="114"/>
              <w:rPr>
                <w:rFonts w:ascii="Arial" w:eastAsia="Arial" w:hAnsi="Arial" w:cs="Arial"/>
                <w:color w:val="000000"/>
                <w:sz w:val="16"/>
                <w:szCs w:val="16"/>
              </w:rPr>
            </w:pPr>
            <w:r>
              <w:rPr>
                <w:rFonts w:ascii="Arial" w:eastAsia="Arial" w:hAnsi="Arial" w:cs="Arial"/>
                <w:b/>
                <w:color w:val="8C8D8E"/>
                <w:sz w:val="18"/>
                <w:szCs w:val="18"/>
              </w:rPr>
              <w:t>Annex I(C)</w:t>
            </w:r>
          </w:p>
        </w:tc>
      </w:tr>
      <w:tr w:rsidR="00170C6E" w14:paraId="1ED98563" w14:textId="77777777">
        <w:trPr>
          <w:gridAfter w:val="1"/>
          <w:wAfter w:w="180" w:type="dxa"/>
          <w:trHeight w:val="23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64FA2309" w14:textId="77777777" w:rsidR="00170C6E" w:rsidRDefault="00000000">
            <w:pPr>
              <w:rPr>
                <w:rFonts w:ascii="Arial" w:eastAsia="Arial" w:hAnsi="Arial" w:cs="Arial"/>
                <w:b/>
                <w:sz w:val="18"/>
                <w:szCs w:val="18"/>
              </w:rPr>
            </w:pPr>
            <w:r>
              <w:rPr>
                <w:rFonts w:ascii="Arial" w:eastAsia="Arial" w:hAnsi="Arial" w:cs="Arial"/>
                <w:b/>
                <w:sz w:val="18"/>
                <w:szCs w:val="18"/>
              </w:rPr>
              <w:t>Competent Supervisory Authority</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6B1EFCEA" w14:textId="77777777" w:rsidR="00170C6E" w:rsidRDefault="00000000">
            <w:pPr>
              <w:tabs>
                <w:tab w:val="left" w:pos="519"/>
              </w:tabs>
              <w:spacing w:line="257" w:lineRule="auto"/>
              <w:rPr>
                <w:rFonts w:ascii="Arial" w:eastAsia="Arial" w:hAnsi="Arial" w:cs="Arial"/>
                <w:sz w:val="16"/>
                <w:szCs w:val="16"/>
              </w:rPr>
            </w:pPr>
            <w:r>
              <w:rPr>
                <w:rFonts w:ascii="Arial" w:eastAsia="Arial" w:hAnsi="Arial" w:cs="Arial"/>
                <w:sz w:val="16"/>
                <w:szCs w:val="16"/>
              </w:rPr>
              <w:t>The supervisory authority will be the supervisory authority of the data exporter, as determined in accordance with Clause 13 of the EEA SCCs or the relevant provision of the UK Addendum.</w:t>
            </w:r>
          </w:p>
        </w:tc>
      </w:tr>
      <w:tr w:rsidR="00170C6E" w14:paraId="159730EA" w14:textId="77777777">
        <w:trPr>
          <w:gridAfter w:val="1"/>
          <w:wAfter w:w="180" w:type="dxa"/>
          <w:trHeight w:val="236"/>
        </w:trPr>
        <w:tc>
          <w:tcPr>
            <w:tcW w:w="10080" w:type="dxa"/>
            <w:gridSpan w:val="2"/>
            <w:tcBorders>
              <w:top w:val="single" w:sz="4" w:space="0" w:color="C7C7C7"/>
              <w:left w:val="nil"/>
              <w:bottom w:val="single" w:sz="4" w:space="0" w:color="C7C7C7"/>
              <w:right w:val="nil"/>
            </w:tcBorders>
            <w:tcMar>
              <w:top w:w="144" w:type="dxa"/>
              <w:left w:w="115" w:type="dxa"/>
              <w:bottom w:w="144" w:type="dxa"/>
              <w:right w:w="115" w:type="dxa"/>
            </w:tcMar>
            <w:vAlign w:val="center"/>
          </w:tcPr>
          <w:p w14:paraId="19DEDB7E" w14:textId="77777777" w:rsidR="00170C6E" w:rsidRDefault="00000000">
            <w:pPr>
              <w:tabs>
                <w:tab w:val="left" w:pos="519"/>
              </w:tabs>
              <w:ind w:hanging="114"/>
              <w:rPr>
                <w:rFonts w:ascii="Arial" w:eastAsia="Arial" w:hAnsi="Arial" w:cs="Arial"/>
                <w:color w:val="000000"/>
                <w:sz w:val="16"/>
                <w:szCs w:val="16"/>
              </w:rPr>
            </w:pPr>
            <w:r>
              <w:rPr>
                <w:rFonts w:ascii="Arial" w:eastAsia="Arial" w:hAnsi="Arial" w:cs="Arial"/>
                <w:b/>
                <w:color w:val="8C8D8E"/>
                <w:sz w:val="18"/>
                <w:szCs w:val="18"/>
              </w:rPr>
              <w:t>Annex II</w:t>
            </w:r>
          </w:p>
        </w:tc>
      </w:tr>
      <w:tr w:rsidR="00170C6E" w14:paraId="2B3E863F" w14:textId="77777777">
        <w:trPr>
          <w:trHeight w:val="20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643C4710" w14:textId="77777777" w:rsidR="00170C6E" w:rsidRDefault="00000000">
            <w:pPr>
              <w:tabs>
                <w:tab w:val="left" w:pos="519"/>
              </w:tabs>
              <w:rPr>
                <w:rFonts w:ascii="Arial" w:eastAsia="Arial" w:hAnsi="Arial" w:cs="Arial"/>
                <w:b/>
                <w:color w:val="8C8D8E"/>
                <w:sz w:val="18"/>
                <w:szCs w:val="18"/>
              </w:rPr>
            </w:pPr>
            <w:r>
              <w:rPr>
                <w:rFonts w:ascii="Arial" w:eastAsia="Arial" w:hAnsi="Arial" w:cs="Arial"/>
                <w:b/>
                <w:sz w:val="18"/>
                <w:szCs w:val="18"/>
              </w:rPr>
              <w:t>Technical and Organizational Security Measures</w:t>
            </w:r>
          </w:p>
        </w:tc>
        <w:tc>
          <w:tcPr>
            <w:tcW w:w="6840" w:type="dxa"/>
            <w:gridSpan w:val="2"/>
            <w:tcBorders>
              <w:top w:val="single" w:sz="4" w:space="0" w:color="C7C7C7"/>
              <w:left w:val="nil"/>
              <w:bottom w:val="single" w:sz="4" w:space="0" w:color="C7C7C7"/>
              <w:right w:val="nil"/>
            </w:tcBorders>
            <w:vAlign w:val="center"/>
          </w:tcPr>
          <w:p w14:paraId="777F2AA5" w14:textId="77777777" w:rsidR="00170C6E" w:rsidRDefault="00000000">
            <w:pPr>
              <w:tabs>
                <w:tab w:val="left" w:pos="519"/>
              </w:tabs>
              <w:spacing w:line="276" w:lineRule="auto"/>
              <w:rPr>
                <w:rFonts w:ascii="Arial" w:eastAsia="Arial" w:hAnsi="Arial" w:cs="Arial"/>
                <w:i/>
                <w:sz w:val="16"/>
                <w:szCs w:val="16"/>
              </w:rPr>
            </w:pPr>
          </w:p>
          <w:p w14:paraId="6493E31E" w14:textId="77777777" w:rsidR="00170C6E" w:rsidRDefault="00170C6E">
            <w:pPr>
              <w:tabs>
                <w:tab w:val="left" w:pos="519"/>
              </w:tabs>
              <w:rPr>
                <w:rFonts w:ascii="Arial" w:eastAsia="Arial" w:hAnsi="Arial" w:cs="Arial"/>
                <w:sz w:val="16"/>
                <w:szCs w:val="16"/>
              </w:rPr>
            </w:pPr>
          </w:p>
          <w:p w14:paraId="187CD463" w14:textId="77777777" w:rsidR="00170C6E" w:rsidRDefault="00000000">
            <w:pPr>
              <w:tabs>
                <w:tab w:val="left" w:pos="519"/>
              </w:tabs>
              <w:rPr>
                <w:rFonts w:ascii="Arial" w:eastAsia="Arial" w:hAnsi="Arial" w:cs="Arial"/>
                <w:sz w:val="16"/>
                <w:szCs w:val="16"/>
              </w:rPr>
            </w:pPr>
            <w:r>
              <w:rPr>
                <w:rFonts w:ascii="Arial" w:eastAsia="Arial" w:hAnsi="Arial" w:cs="Arial"/>
                <w:sz w:val="16"/>
                <w:szCs w:val="16"/>
              </w:rPr>
              <w:t xml:space="preserve">[ </w:t>
            </w:r>
            <w:proofErr w:type="gramStart"/>
            <w:r>
              <w:rPr>
                <w:rFonts w:ascii="Arial" w:eastAsia="Arial" w:hAnsi="Arial" w:cs="Arial"/>
                <w:sz w:val="16"/>
                <w:szCs w:val="16"/>
              </w:rPr>
              <w:t>x ]</w:t>
            </w:r>
            <w:proofErr w:type="gramEnd"/>
            <w:r>
              <w:rPr>
                <w:rFonts w:ascii="Arial" w:eastAsia="Arial" w:hAnsi="Arial" w:cs="Arial"/>
                <w:sz w:val="16"/>
                <w:szCs w:val="16"/>
              </w:rPr>
              <w:tab/>
              <w:t>See Security Policy</w:t>
            </w:r>
          </w:p>
          <w:p w14:paraId="07EC8F51" w14:textId="77777777" w:rsidR="00170C6E" w:rsidRDefault="00170C6E">
            <w:pPr>
              <w:tabs>
                <w:tab w:val="left" w:pos="519"/>
              </w:tabs>
              <w:rPr>
                <w:rFonts w:ascii="Arial" w:eastAsia="Arial" w:hAnsi="Arial" w:cs="Arial"/>
                <w:sz w:val="16"/>
                <w:szCs w:val="16"/>
              </w:rPr>
            </w:pPr>
          </w:p>
          <w:p w14:paraId="1942D67E" w14:textId="77777777" w:rsidR="00170C6E" w:rsidRDefault="00000000">
            <w:pPr>
              <w:tabs>
                <w:tab w:val="left" w:pos="519"/>
              </w:tabs>
              <w:rPr>
                <w:rFonts w:ascii="Arial" w:eastAsia="Arial" w:hAnsi="Arial" w:cs="Arial"/>
                <w:sz w:val="16"/>
                <w:szCs w:val="16"/>
              </w:rPr>
            </w:pPr>
          </w:p>
          <w:p w14:paraId="342B5EDD" w14:textId="77777777" w:rsidR="00170C6E" w:rsidRDefault="00000000">
            <w:pPr>
              <w:tabs>
                <w:tab w:val="left" w:pos="519"/>
              </w:tabs>
              <w:rPr>
                <w:rFonts w:ascii="Arial" w:eastAsia="Arial" w:hAnsi="Arial" w:cs="Arial"/>
                <w:sz w:val="16"/>
                <w:szCs w:val="16"/>
              </w:rPr>
            </w:pPr>
          </w:p>
          <w:p w14:paraId="7EE31BDF" w14:textId="77777777" w:rsidR="00170C6E" w:rsidRDefault="00170C6E">
            <w:pPr>
              <w:tabs>
                <w:tab w:val="left" w:pos="519"/>
              </w:tabs>
              <w:rPr>
                <w:rFonts w:ascii="Arial" w:eastAsia="Arial" w:hAnsi="Arial" w:cs="Arial"/>
                <w:sz w:val="16"/>
                <w:szCs w:val="16"/>
              </w:rPr>
            </w:pPr>
          </w:p>
          <w:p w14:paraId="69B1472D" w14:textId="77777777" w:rsidR="00170C6E" w:rsidRDefault="00000000">
            <w:pPr>
              <w:tabs>
                <w:tab w:val="left" w:pos="519"/>
              </w:tabs>
              <w:ind w:left="520" w:hanging="520"/>
              <w:rPr>
                <w:rFonts w:ascii="Arial" w:eastAsia="Arial" w:hAnsi="Arial" w:cs="Arial"/>
                <w:sz w:val="16"/>
                <w:szCs w:val="16"/>
              </w:rPr>
            </w:pPr>
          </w:p>
          <w:p w14:paraId="51046B47" w14:textId="77777777" w:rsidR="00170C6E" w:rsidRDefault="00000000">
            <w:pPr>
              <w:tabs>
                <w:tab w:val="left" w:pos="519"/>
              </w:tabs>
              <w:rPr>
                <w:rFonts w:ascii="Arial" w:eastAsia="Arial" w:hAnsi="Arial" w:cs="Arial"/>
                <w:sz w:val="16"/>
                <w:szCs w:val="16"/>
              </w:rPr>
            </w:pPr>
          </w:p>
          <w:p w14:paraId="31946C25" w14:textId="77777777" w:rsidR="00170C6E" w:rsidRDefault="00170C6E">
            <w:pPr>
              <w:tabs>
                <w:tab w:val="left" w:pos="519"/>
              </w:tabs>
              <w:rPr>
                <w:rFonts w:ascii="Arial" w:eastAsia="Arial" w:hAnsi="Arial" w:cs="Arial"/>
                <w:color w:val="8C8D8E"/>
                <w:sz w:val="18"/>
                <w:szCs w:val="18"/>
              </w:rPr>
            </w:pPr>
          </w:p>
          <w:p w14:paraId="260589C1" w14:textId="77777777" w:rsidR="00170C6E" w:rsidRDefault="00000000">
            <w:pPr>
              <w:tabs>
                <w:tab w:val="left" w:pos="519"/>
              </w:tabs>
              <w:ind w:left="520" w:hanging="520"/>
              <w:rPr>
                <w:rFonts w:ascii="Arial" w:eastAsia="Arial" w:hAnsi="Arial" w:cs="Arial"/>
                <w:sz w:val="16"/>
                <w:szCs w:val="16"/>
              </w:rPr>
            </w:pPr>
          </w:p>
          <w:p w14:paraId="3D828170" w14:textId="77777777" w:rsidR="00170C6E" w:rsidRDefault="00000000">
            <w:pPr>
              <w:tabs>
                <w:tab w:val="left" w:pos="519"/>
              </w:tabs>
              <w:rPr>
                <w:rFonts w:ascii="Arial" w:eastAsia="Arial" w:hAnsi="Arial" w:cs="Arial"/>
                <w:sz w:val="16"/>
                <w:szCs w:val="16"/>
              </w:rPr>
            </w:pPr>
          </w:p>
          <w:p w14:paraId="52AC74BC" w14:textId="77777777" w:rsidR="00170C6E" w:rsidRDefault="00170C6E">
            <w:pPr>
              <w:tabs>
                <w:tab w:val="left" w:pos="519"/>
              </w:tabs>
              <w:rPr>
                <w:rFonts w:ascii="Arial" w:eastAsia="Arial" w:hAnsi="Arial" w:cs="Arial"/>
                <w:color w:val="8C8D8E"/>
                <w:sz w:val="18"/>
                <w:szCs w:val="18"/>
              </w:rPr>
            </w:pPr>
          </w:p>
          <w:p w14:paraId="3D074257" w14:textId="77777777" w:rsidR="00170C6E" w:rsidRDefault="00000000">
            <w:pPr>
              <w:tabs>
                <w:tab w:val="left" w:pos="519"/>
              </w:tabs>
              <w:ind w:left="520" w:hanging="520"/>
              <w:rPr>
                <w:rFonts w:ascii="Arial" w:eastAsia="Arial" w:hAnsi="Arial" w:cs="Arial"/>
                <w:sz w:val="16"/>
                <w:szCs w:val="16"/>
              </w:rPr>
            </w:pPr>
          </w:p>
          <w:p w14:paraId="5A88C89D" w14:textId="77777777" w:rsidR="00170C6E" w:rsidRDefault="00000000">
            <w:pPr>
              <w:tabs>
                <w:tab w:val="left" w:pos="519"/>
              </w:tabs>
              <w:rPr>
                <w:rFonts w:ascii="Arial" w:eastAsia="Arial" w:hAnsi="Arial" w:cs="Arial"/>
                <w:sz w:val="16"/>
                <w:szCs w:val="16"/>
              </w:rPr>
            </w:pPr>
          </w:p>
          <w:p w14:paraId="4C85140A" w14:textId="77777777" w:rsidR="00170C6E" w:rsidRDefault="00170C6E">
            <w:pPr>
              <w:tabs>
                <w:tab w:val="left" w:pos="519"/>
              </w:tabs>
              <w:rPr>
                <w:rFonts w:ascii="Arial" w:eastAsia="Arial" w:hAnsi="Arial" w:cs="Arial"/>
                <w:color w:val="8C8D8E"/>
                <w:sz w:val="18"/>
                <w:szCs w:val="18"/>
              </w:rPr>
            </w:pPr>
          </w:p>
          <w:p w14:paraId="285E97C7" w14:textId="77777777" w:rsidR="00170C6E" w:rsidRDefault="00000000">
            <w:pPr>
              <w:tabs>
                <w:tab w:val="left" w:pos="519"/>
              </w:tabs>
              <w:ind w:left="520" w:hanging="520"/>
              <w:rPr>
                <w:rFonts w:ascii="Arial" w:eastAsia="Arial" w:hAnsi="Arial" w:cs="Arial"/>
                <w:sz w:val="16"/>
                <w:szCs w:val="16"/>
              </w:rPr>
            </w:pPr>
          </w:p>
          <w:p w14:paraId="4FF18675" w14:textId="77777777" w:rsidR="00170C6E" w:rsidRDefault="00000000">
            <w:pPr>
              <w:tabs>
                <w:tab w:val="left" w:pos="519"/>
              </w:tabs>
              <w:rPr>
                <w:rFonts w:ascii="Arial" w:eastAsia="Arial" w:hAnsi="Arial" w:cs="Arial"/>
                <w:sz w:val="16"/>
                <w:szCs w:val="16"/>
              </w:rPr>
            </w:pPr>
          </w:p>
          <w:p w14:paraId="7FC0162F" w14:textId="77777777" w:rsidR="00170C6E" w:rsidRDefault="00170C6E">
            <w:pPr>
              <w:tabs>
                <w:tab w:val="left" w:pos="519"/>
              </w:tabs>
              <w:rPr>
                <w:rFonts w:ascii="Arial" w:eastAsia="Arial" w:hAnsi="Arial" w:cs="Arial"/>
                <w:color w:val="8C8D8E"/>
                <w:sz w:val="18"/>
                <w:szCs w:val="18"/>
              </w:rPr>
            </w:pPr>
          </w:p>
          <w:p w14:paraId="0720078F" w14:textId="77777777" w:rsidR="00170C6E" w:rsidRDefault="00000000">
            <w:pPr>
              <w:tabs>
                <w:tab w:val="left" w:pos="519"/>
              </w:tabs>
              <w:ind w:left="520" w:hanging="520"/>
              <w:rPr>
                <w:rFonts w:ascii="Arial" w:eastAsia="Arial" w:hAnsi="Arial" w:cs="Arial"/>
                <w:sz w:val="16"/>
                <w:szCs w:val="16"/>
              </w:rPr>
            </w:pPr>
          </w:p>
          <w:p w14:paraId="72CE9D70" w14:textId="77777777" w:rsidR="00170C6E" w:rsidRDefault="00000000">
            <w:pPr>
              <w:tabs>
                <w:tab w:val="left" w:pos="519"/>
              </w:tabs>
              <w:rPr>
                <w:rFonts w:ascii="Arial" w:eastAsia="Arial" w:hAnsi="Arial" w:cs="Arial"/>
                <w:sz w:val="16"/>
                <w:szCs w:val="16"/>
              </w:rPr>
            </w:pPr>
          </w:p>
          <w:p w14:paraId="7B7ABD22" w14:textId="77777777" w:rsidR="00170C6E" w:rsidRDefault="00170C6E">
            <w:pPr>
              <w:tabs>
                <w:tab w:val="left" w:pos="519"/>
              </w:tabs>
              <w:rPr>
                <w:rFonts w:ascii="Arial" w:eastAsia="Arial" w:hAnsi="Arial" w:cs="Arial"/>
                <w:color w:val="8C8D8E"/>
                <w:sz w:val="18"/>
                <w:szCs w:val="18"/>
              </w:rPr>
            </w:pPr>
          </w:p>
          <w:p w14:paraId="2EB6AD53" w14:textId="77777777" w:rsidR="00170C6E" w:rsidRDefault="00000000">
            <w:pPr>
              <w:tabs>
                <w:tab w:val="left" w:pos="519"/>
              </w:tabs>
              <w:ind w:left="520" w:hanging="520"/>
              <w:rPr>
                <w:rFonts w:ascii="Arial" w:eastAsia="Arial" w:hAnsi="Arial" w:cs="Arial"/>
                <w:sz w:val="16"/>
                <w:szCs w:val="16"/>
              </w:rPr>
            </w:pPr>
          </w:p>
          <w:p w14:paraId="31241940" w14:textId="77777777" w:rsidR="00170C6E" w:rsidRDefault="00000000">
            <w:pPr>
              <w:tabs>
                <w:tab w:val="left" w:pos="519"/>
              </w:tabs>
              <w:rPr>
                <w:rFonts w:ascii="Arial" w:eastAsia="Arial" w:hAnsi="Arial" w:cs="Arial"/>
                <w:sz w:val="16"/>
                <w:szCs w:val="16"/>
              </w:rPr>
            </w:pPr>
          </w:p>
          <w:p w14:paraId="50E98CC2" w14:textId="77777777" w:rsidR="00170C6E" w:rsidRDefault="00170C6E">
            <w:pPr>
              <w:tabs>
                <w:tab w:val="left" w:pos="519"/>
              </w:tabs>
              <w:rPr>
                <w:rFonts w:ascii="Arial" w:eastAsia="Arial" w:hAnsi="Arial" w:cs="Arial"/>
                <w:color w:val="8C8D8E"/>
                <w:sz w:val="18"/>
                <w:szCs w:val="18"/>
              </w:rPr>
            </w:pPr>
          </w:p>
          <w:p w14:paraId="2AC9C685" w14:textId="77777777" w:rsidR="00170C6E" w:rsidRDefault="00000000">
            <w:pPr>
              <w:tabs>
                <w:tab w:val="left" w:pos="519"/>
              </w:tabs>
              <w:ind w:left="520" w:hanging="520"/>
              <w:rPr>
                <w:rFonts w:ascii="Arial" w:eastAsia="Arial" w:hAnsi="Arial" w:cs="Arial"/>
                <w:sz w:val="16"/>
                <w:szCs w:val="16"/>
              </w:rPr>
            </w:pPr>
          </w:p>
          <w:p w14:paraId="19D1A034" w14:textId="77777777" w:rsidR="00170C6E" w:rsidRDefault="00000000">
            <w:pPr>
              <w:tabs>
                <w:tab w:val="left" w:pos="519"/>
              </w:tabs>
              <w:rPr>
                <w:rFonts w:ascii="Arial" w:eastAsia="Arial" w:hAnsi="Arial" w:cs="Arial"/>
                <w:sz w:val="16"/>
                <w:szCs w:val="16"/>
              </w:rPr>
            </w:pPr>
          </w:p>
          <w:p w14:paraId="19FBB419" w14:textId="77777777" w:rsidR="00170C6E" w:rsidRDefault="00170C6E">
            <w:pPr>
              <w:tabs>
                <w:tab w:val="left" w:pos="519"/>
              </w:tabs>
              <w:rPr>
                <w:rFonts w:ascii="Arial" w:eastAsia="Arial" w:hAnsi="Arial" w:cs="Arial"/>
                <w:color w:val="8C8D8E"/>
                <w:sz w:val="18"/>
                <w:szCs w:val="18"/>
              </w:rPr>
            </w:pPr>
          </w:p>
          <w:p w14:paraId="6838E850" w14:textId="77777777" w:rsidR="00170C6E" w:rsidRDefault="00000000">
            <w:pPr>
              <w:tabs>
                <w:tab w:val="left" w:pos="519"/>
              </w:tabs>
              <w:ind w:left="520" w:hanging="520"/>
              <w:rPr>
                <w:rFonts w:ascii="Arial" w:eastAsia="Arial" w:hAnsi="Arial" w:cs="Arial"/>
                <w:sz w:val="16"/>
                <w:szCs w:val="16"/>
              </w:rPr>
            </w:pPr>
          </w:p>
          <w:p w14:paraId="6A353EF8" w14:textId="77777777" w:rsidR="00170C6E" w:rsidRDefault="00000000">
            <w:pPr>
              <w:tabs>
                <w:tab w:val="left" w:pos="519"/>
              </w:tabs>
              <w:rPr>
                <w:rFonts w:ascii="Arial" w:eastAsia="Arial" w:hAnsi="Arial" w:cs="Arial"/>
                <w:sz w:val="16"/>
                <w:szCs w:val="16"/>
              </w:rPr>
            </w:pPr>
          </w:p>
          <w:p w14:paraId="17BD9E3E" w14:textId="77777777" w:rsidR="00170C6E" w:rsidRDefault="00170C6E">
            <w:pPr>
              <w:tabs>
                <w:tab w:val="left" w:pos="519"/>
              </w:tabs>
              <w:rPr>
                <w:rFonts w:ascii="Arial" w:eastAsia="Arial" w:hAnsi="Arial" w:cs="Arial"/>
                <w:color w:val="8C8D8E"/>
                <w:sz w:val="18"/>
                <w:szCs w:val="18"/>
              </w:rPr>
            </w:pPr>
          </w:p>
          <w:p w14:paraId="606C6472" w14:textId="77777777" w:rsidR="00170C6E" w:rsidRDefault="00000000">
            <w:pPr>
              <w:tabs>
                <w:tab w:val="left" w:pos="519"/>
              </w:tabs>
              <w:ind w:left="520" w:hanging="520"/>
              <w:rPr>
                <w:rFonts w:ascii="Arial" w:eastAsia="Arial" w:hAnsi="Arial" w:cs="Arial"/>
                <w:sz w:val="16"/>
                <w:szCs w:val="16"/>
              </w:rPr>
            </w:pPr>
          </w:p>
          <w:p w14:paraId="395664E6" w14:textId="77777777" w:rsidR="00170C6E" w:rsidRDefault="00000000">
            <w:pPr>
              <w:tabs>
                <w:tab w:val="left" w:pos="519"/>
              </w:tabs>
              <w:rPr>
                <w:rFonts w:ascii="Arial" w:eastAsia="Arial" w:hAnsi="Arial" w:cs="Arial"/>
                <w:sz w:val="16"/>
                <w:szCs w:val="16"/>
              </w:rPr>
            </w:pPr>
          </w:p>
          <w:p w14:paraId="42698C38" w14:textId="77777777" w:rsidR="00170C6E" w:rsidRDefault="00170C6E">
            <w:pPr>
              <w:tabs>
                <w:tab w:val="left" w:pos="519"/>
              </w:tabs>
              <w:rPr>
                <w:rFonts w:ascii="Arial" w:eastAsia="Arial" w:hAnsi="Arial" w:cs="Arial"/>
                <w:color w:val="8C8D8E"/>
                <w:sz w:val="18"/>
                <w:szCs w:val="18"/>
              </w:rPr>
            </w:pPr>
          </w:p>
          <w:p w14:paraId="663510D1" w14:textId="77777777" w:rsidR="00170C6E" w:rsidRDefault="00000000">
            <w:pPr>
              <w:tabs>
                <w:tab w:val="left" w:pos="519"/>
              </w:tabs>
              <w:ind w:left="520" w:hanging="520"/>
              <w:rPr>
                <w:rFonts w:ascii="Arial" w:eastAsia="Arial" w:hAnsi="Arial" w:cs="Arial"/>
                <w:sz w:val="16"/>
                <w:szCs w:val="16"/>
              </w:rPr>
            </w:pPr>
          </w:p>
          <w:p w14:paraId="1CD2FEEA" w14:textId="77777777" w:rsidR="00170C6E" w:rsidRDefault="00000000">
            <w:pPr>
              <w:tabs>
                <w:tab w:val="left" w:pos="519"/>
              </w:tabs>
              <w:rPr>
                <w:rFonts w:ascii="Arial" w:eastAsia="Arial" w:hAnsi="Arial" w:cs="Arial"/>
                <w:sz w:val="16"/>
                <w:szCs w:val="16"/>
              </w:rPr>
            </w:pPr>
          </w:p>
          <w:p w14:paraId="658A1A71" w14:textId="77777777" w:rsidR="00170C6E" w:rsidRDefault="00170C6E">
            <w:pPr>
              <w:tabs>
                <w:tab w:val="left" w:pos="519"/>
              </w:tabs>
              <w:rPr>
                <w:rFonts w:ascii="Arial" w:eastAsia="Arial" w:hAnsi="Arial" w:cs="Arial"/>
                <w:color w:val="8C8D8E"/>
                <w:sz w:val="18"/>
                <w:szCs w:val="18"/>
              </w:rPr>
            </w:pPr>
          </w:p>
          <w:p w14:paraId="7E254D2B" w14:textId="77777777" w:rsidR="00170C6E" w:rsidRDefault="00000000">
            <w:pPr>
              <w:tabs>
                <w:tab w:val="left" w:pos="519"/>
              </w:tabs>
              <w:ind w:left="520" w:hanging="520"/>
              <w:rPr>
                <w:rFonts w:ascii="Arial" w:eastAsia="Arial" w:hAnsi="Arial" w:cs="Arial"/>
                <w:sz w:val="16"/>
                <w:szCs w:val="16"/>
              </w:rPr>
            </w:pPr>
          </w:p>
          <w:p w14:paraId="780E6EF1" w14:textId="77777777" w:rsidR="00170C6E" w:rsidRDefault="00000000">
            <w:pPr>
              <w:tabs>
                <w:tab w:val="left" w:pos="519"/>
              </w:tabs>
              <w:rPr>
                <w:rFonts w:ascii="Arial" w:eastAsia="Arial" w:hAnsi="Arial" w:cs="Arial"/>
                <w:sz w:val="16"/>
                <w:szCs w:val="16"/>
              </w:rPr>
            </w:pPr>
          </w:p>
          <w:p w14:paraId="5CC30B36" w14:textId="77777777" w:rsidR="00170C6E" w:rsidRDefault="00170C6E">
            <w:pPr>
              <w:tabs>
                <w:tab w:val="left" w:pos="519"/>
              </w:tabs>
              <w:rPr>
                <w:rFonts w:ascii="Arial" w:eastAsia="Arial" w:hAnsi="Arial" w:cs="Arial"/>
                <w:color w:val="8C8D8E"/>
                <w:sz w:val="18"/>
                <w:szCs w:val="18"/>
              </w:rPr>
            </w:pPr>
          </w:p>
          <w:p w14:paraId="4191F39A" w14:textId="77777777" w:rsidR="00170C6E" w:rsidRDefault="00000000">
            <w:pPr>
              <w:tabs>
                <w:tab w:val="left" w:pos="519"/>
              </w:tabs>
              <w:ind w:left="520" w:hanging="520"/>
              <w:rPr>
                <w:rFonts w:ascii="Arial" w:eastAsia="Arial" w:hAnsi="Arial" w:cs="Arial"/>
                <w:sz w:val="16"/>
                <w:szCs w:val="16"/>
              </w:rPr>
            </w:pPr>
          </w:p>
          <w:p w14:paraId="173B44BF" w14:textId="77777777" w:rsidR="00170C6E" w:rsidRDefault="00000000">
            <w:pPr>
              <w:tabs>
                <w:tab w:val="left" w:pos="519"/>
              </w:tabs>
              <w:rPr>
                <w:rFonts w:ascii="Arial" w:eastAsia="Arial" w:hAnsi="Arial" w:cs="Arial"/>
                <w:sz w:val="16"/>
                <w:szCs w:val="16"/>
              </w:rPr>
            </w:pPr>
          </w:p>
          <w:p w14:paraId="57C91925" w14:textId="77777777" w:rsidR="00170C6E" w:rsidRDefault="00170C6E">
            <w:pPr>
              <w:tabs>
                <w:tab w:val="left" w:pos="519"/>
              </w:tabs>
              <w:rPr>
                <w:rFonts w:ascii="Arial" w:eastAsia="Arial" w:hAnsi="Arial" w:cs="Arial"/>
                <w:color w:val="8C8D8E"/>
                <w:sz w:val="18"/>
                <w:szCs w:val="18"/>
              </w:rPr>
            </w:pPr>
          </w:p>
          <w:p w14:paraId="58D67E66" w14:textId="77777777" w:rsidR="00170C6E" w:rsidRDefault="00000000">
            <w:pPr>
              <w:tabs>
                <w:tab w:val="left" w:pos="519"/>
              </w:tabs>
              <w:ind w:left="520" w:hanging="520"/>
              <w:rPr>
                <w:rFonts w:ascii="Arial" w:eastAsia="Arial" w:hAnsi="Arial" w:cs="Arial"/>
                <w:sz w:val="16"/>
                <w:szCs w:val="16"/>
              </w:rPr>
            </w:pPr>
          </w:p>
          <w:p w14:paraId="37BC06B7" w14:textId="77777777" w:rsidR="00170C6E" w:rsidRDefault="00000000">
            <w:pPr>
              <w:tabs>
                <w:tab w:val="left" w:pos="519"/>
              </w:tabs>
              <w:rPr>
                <w:rFonts w:ascii="Arial" w:eastAsia="Arial" w:hAnsi="Arial" w:cs="Arial"/>
                <w:sz w:val="16"/>
                <w:szCs w:val="16"/>
              </w:rPr>
            </w:pPr>
          </w:p>
          <w:p w14:paraId="435A7764" w14:textId="77777777" w:rsidR="00170C6E" w:rsidRDefault="00170C6E">
            <w:pPr>
              <w:tabs>
                <w:tab w:val="left" w:pos="519"/>
              </w:tabs>
              <w:rPr>
                <w:rFonts w:ascii="Arial" w:eastAsia="Arial" w:hAnsi="Arial" w:cs="Arial"/>
                <w:color w:val="8C8D8E"/>
                <w:sz w:val="18"/>
                <w:szCs w:val="18"/>
              </w:rPr>
            </w:pPr>
          </w:p>
          <w:p w14:paraId="00A31A2A" w14:textId="77777777" w:rsidR="00170C6E" w:rsidRDefault="00000000">
            <w:pPr>
              <w:tabs>
                <w:tab w:val="left" w:pos="519"/>
              </w:tabs>
              <w:ind w:left="520" w:hanging="520"/>
              <w:rPr>
                <w:rFonts w:ascii="Arial" w:eastAsia="Arial" w:hAnsi="Arial" w:cs="Arial"/>
                <w:sz w:val="16"/>
                <w:szCs w:val="16"/>
              </w:rPr>
            </w:pPr>
          </w:p>
          <w:p w14:paraId="0C2F60C7" w14:textId="77777777" w:rsidR="00170C6E" w:rsidRDefault="00000000">
            <w:pPr>
              <w:tabs>
                <w:tab w:val="left" w:pos="519"/>
              </w:tabs>
              <w:rPr>
                <w:rFonts w:ascii="Arial" w:eastAsia="Arial" w:hAnsi="Arial" w:cs="Arial"/>
                <w:sz w:val="16"/>
                <w:szCs w:val="16"/>
              </w:rPr>
            </w:pPr>
          </w:p>
          <w:p w14:paraId="10A06985" w14:textId="77777777" w:rsidR="00170C6E" w:rsidRDefault="00170C6E">
            <w:pPr>
              <w:tabs>
                <w:tab w:val="left" w:pos="519"/>
              </w:tabs>
              <w:rPr>
                <w:rFonts w:ascii="Arial" w:eastAsia="Arial" w:hAnsi="Arial" w:cs="Arial"/>
                <w:color w:val="8C8D8E"/>
                <w:sz w:val="18"/>
                <w:szCs w:val="18"/>
              </w:rPr>
            </w:pPr>
          </w:p>
          <w:p w14:paraId="74FCCD45" w14:textId="77777777" w:rsidR="00170C6E" w:rsidRDefault="00000000">
            <w:pPr>
              <w:tabs>
                <w:tab w:val="left" w:pos="519"/>
              </w:tabs>
              <w:ind w:left="520" w:hanging="520"/>
              <w:rPr>
                <w:rFonts w:ascii="Arial" w:eastAsia="Arial" w:hAnsi="Arial" w:cs="Arial"/>
                <w:sz w:val="16"/>
                <w:szCs w:val="16"/>
              </w:rPr>
            </w:pPr>
          </w:p>
          <w:p w14:paraId="215BD03C" w14:textId="77777777" w:rsidR="00170C6E" w:rsidRDefault="00000000">
            <w:pPr>
              <w:tabs>
                <w:tab w:val="left" w:pos="519"/>
              </w:tabs>
              <w:rPr>
                <w:rFonts w:ascii="Arial" w:eastAsia="Arial" w:hAnsi="Arial" w:cs="Arial"/>
                <w:sz w:val="16"/>
                <w:szCs w:val="16"/>
              </w:rPr>
            </w:pPr>
          </w:p>
          <w:p w14:paraId="5A5048C4" w14:textId="77777777" w:rsidR="00170C6E" w:rsidRDefault="00170C6E">
            <w:pPr>
              <w:tabs>
                <w:tab w:val="left" w:pos="519"/>
              </w:tabs>
              <w:rPr>
                <w:rFonts w:ascii="Arial" w:eastAsia="Arial" w:hAnsi="Arial" w:cs="Arial"/>
                <w:color w:val="8C8D8E"/>
                <w:sz w:val="18"/>
                <w:szCs w:val="18"/>
              </w:rPr>
            </w:pPr>
          </w:p>
          <w:p w14:paraId="55045F2B" w14:textId="77777777" w:rsidR="00170C6E" w:rsidRDefault="00000000">
            <w:pPr>
              <w:tabs>
                <w:tab w:val="left" w:pos="519"/>
              </w:tabs>
              <w:ind w:left="520" w:hanging="520"/>
              <w:rPr>
                <w:rFonts w:ascii="Arial" w:eastAsia="Arial" w:hAnsi="Arial" w:cs="Arial"/>
                <w:sz w:val="16"/>
                <w:szCs w:val="16"/>
              </w:rPr>
            </w:pPr>
          </w:p>
          <w:p w14:paraId="23C3D7E7" w14:textId="77777777" w:rsidR="00170C6E" w:rsidRDefault="00000000">
            <w:pPr>
              <w:tabs>
                <w:tab w:val="left" w:pos="519"/>
              </w:tabs>
              <w:rPr>
                <w:rFonts w:ascii="Arial" w:eastAsia="Arial" w:hAnsi="Arial" w:cs="Arial"/>
                <w:sz w:val="16"/>
                <w:szCs w:val="16"/>
              </w:rPr>
            </w:pPr>
          </w:p>
        </w:tc>
      </w:tr>
    </w:tbl>
    <w:p w14:paraId="18B0E3C0" w14:textId="77777777" w:rsidR="00170C6E" w:rsidRDefault="00170C6E">
      <w:pPr>
        <w:rPr>
          <w:rFonts w:ascii="Arial" w:eastAsia="Arial" w:hAnsi="Arial" w:cs="Arial"/>
          <w:sz w:val="16"/>
          <w:szCs w:val="16"/>
        </w:rPr>
      </w:pPr>
    </w:p>
    <w:p w14:paraId="551DED74" w14:textId="77777777" w:rsidR="00170C6E" w:rsidRDefault="00000000">
      <w:pPr>
        <w:keepNext/>
        <w:keepLines/>
        <w:rPr>
          <w:rFonts w:ascii="Arial" w:eastAsia="Arial" w:hAnsi="Arial" w:cs="Arial"/>
          <w:sz w:val="18"/>
          <w:szCs w:val="18"/>
        </w:rPr>
      </w:pPr>
      <w:r>
        <w:rPr>
          <w:rFonts w:ascii="Arial" w:eastAsia="Arial" w:hAnsi="Arial" w:cs="Arial"/>
          <w:sz w:val="18"/>
          <w:szCs w:val="18"/>
        </w:rPr>
        <w:t xml:space="preserve">Provider and Customer have not changed the DPA Standard Terms except for the details on the Cover Page above. By signing this Cover Page, each party agrees to </w:t>
      </w:r>
      <w:proofErr w:type="gramStart"/>
      <w:r>
        <w:rPr>
          <w:rFonts w:ascii="Arial" w:eastAsia="Arial" w:hAnsi="Arial" w:cs="Arial"/>
          <w:sz w:val="18"/>
          <w:szCs w:val="18"/>
        </w:rPr>
        <w:t>enter into</w:t>
      </w:r>
      <w:proofErr w:type="gramEnd"/>
      <w:r>
        <w:rPr>
          <w:rFonts w:ascii="Arial" w:eastAsia="Arial" w:hAnsi="Arial" w:cs="Arial"/>
          <w:sz w:val="18"/>
          <w:szCs w:val="18"/>
        </w:rPr>
        <w:t xml:space="preserve"> this DPA as of the last date of signature below.</w:t>
      </w:r>
    </w:p>
    <w:tbl>
      <w:tblPr>
        <w:tblStyle w:val="a6"/>
        <w:tblW w:w="10075" w:type="dxa"/>
        <w:tblBorders>
          <w:top w:val="nil"/>
          <w:left w:val="nil"/>
          <w:bottom w:val="nil"/>
          <w:right w:val="nil"/>
          <w:insideH w:val="nil"/>
          <w:insideV w:val="nil"/>
        </w:tblBorders>
        <w:tblLayout w:type="fixed"/>
        <w:tblLook w:val="0400" w:firstRow="0" w:lastRow="0" w:firstColumn="0" w:lastColumn="0" w:noHBand="0" w:noVBand="1"/>
      </w:tblPr>
      <w:tblGrid>
        <w:gridCol w:w="2605"/>
        <w:gridCol w:w="3600"/>
        <w:gridCol w:w="250"/>
        <w:gridCol w:w="3620"/>
      </w:tblGrid>
      <w:tr w:rsidR="00170C6E" w14:paraId="3122472A" w14:textId="77777777">
        <w:tc>
          <w:tcPr>
            <w:tcW w:w="2605" w:type="dxa"/>
            <w:tcMar>
              <w:top w:w="216" w:type="dxa"/>
              <w:left w:w="115" w:type="dxa"/>
              <w:bottom w:w="216" w:type="dxa"/>
              <w:right w:w="115" w:type="dxa"/>
            </w:tcMar>
            <w:vAlign w:val="center"/>
          </w:tcPr>
          <w:p w14:paraId="782B5786" w14:textId="77777777" w:rsidR="00170C6E" w:rsidRDefault="00170C6E">
            <w:pPr>
              <w:keepNext/>
              <w:keepLines/>
              <w:rPr>
                <w:rFonts w:ascii="Arial" w:eastAsia="Arial" w:hAnsi="Arial" w:cs="Arial"/>
                <w:b/>
                <w:sz w:val="18"/>
                <w:szCs w:val="18"/>
              </w:rPr>
            </w:pPr>
          </w:p>
        </w:tc>
        <w:tc>
          <w:tcPr>
            <w:tcW w:w="3600" w:type="dxa"/>
            <w:tcBorders>
              <w:bottom w:val="single" w:sz="4" w:space="0" w:color="C7C7C7"/>
            </w:tcBorders>
            <w:tcMar>
              <w:top w:w="216" w:type="dxa"/>
              <w:left w:w="115" w:type="dxa"/>
              <w:bottom w:w="216" w:type="dxa"/>
              <w:right w:w="115" w:type="dxa"/>
            </w:tcMar>
            <w:vAlign w:val="center"/>
          </w:tcPr>
          <w:p w14:paraId="31C9AE76" w14:textId="77777777" w:rsidR="00170C6E" w:rsidRDefault="00000000">
            <w:pPr>
              <w:keepNext/>
              <w:keepLines/>
              <w:jc w:val="center"/>
              <w:rPr>
                <w:rFonts w:ascii="Arial" w:eastAsia="Arial" w:hAnsi="Arial" w:cs="Arial"/>
                <w:b/>
                <w:color w:val="8C8D8E"/>
                <w:sz w:val="16"/>
                <w:szCs w:val="16"/>
              </w:rPr>
            </w:pPr>
            <w:r>
              <w:rPr>
                <w:rFonts w:ascii="Arial" w:eastAsia="Arial" w:hAnsi="Arial" w:cs="Arial"/>
                <w:b/>
                <w:color w:val="8C8D8E"/>
                <w:sz w:val="16"/>
                <w:szCs w:val="16"/>
              </w:rPr>
              <w:t xml:space="preserve">PROVIDER: </w:t>
            </w:r>
            <w:r>
              <w:rPr>
                <w:rFonts w:ascii="Arial" w:eastAsia="Arial" w:hAnsi="Arial" w:cs="Arial"/>
                <w:b/>
                <w:color w:val="8C8D8E"/>
                <w:sz w:val="16"/>
                <w:szCs w:val="16"/>
                <w:highlight w:val="yellow"/>
              </w:rPr>
              <w:t>[official company name]</w:t>
            </w:r>
          </w:p>
        </w:tc>
        <w:tc>
          <w:tcPr>
            <w:tcW w:w="250" w:type="dxa"/>
            <w:tcMar>
              <w:top w:w="216" w:type="dxa"/>
              <w:left w:w="115" w:type="dxa"/>
              <w:bottom w:w="216" w:type="dxa"/>
              <w:right w:w="115" w:type="dxa"/>
            </w:tcMar>
            <w:vAlign w:val="center"/>
          </w:tcPr>
          <w:p w14:paraId="2136A53C" w14:textId="77777777" w:rsidR="00170C6E" w:rsidRDefault="00170C6E">
            <w:pPr>
              <w:keepNext/>
              <w:keepLines/>
              <w:jc w:val="center"/>
              <w:rPr>
                <w:rFonts w:ascii="Arial" w:eastAsia="Arial" w:hAnsi="Arial" w:cs="Arial"/>
                <w:b/>
                <w:color w:val="8C8D8E"/>
                <w:sz w:val="16"/>
                <w:szCs w:val="16"/>
              </w:rPr>
            </w:pPr>
          </w:p>
        </w:tc>
        <w:tc>
          <w:tcPr>
            <w:tcW w:w="3620" w:type="dxa"/>
            <w:tcBorders>
              <w:bottom w:val="single" w:sz="4" w:space="0" w:color="C7C7C7"/>
            </w:tcBorders>
            <w:tcMar>
              <w:top w:w="216" w:type="dxa"/>
              <w:left w:w="115" w:type="dxa"/>
              <w:bottom w:w="216" w:type="dxa"/>
              <w:right w:w="115" w:type="dxa"/>
            </w:tcMar>
            <w:vAlign w:val="center"/>
          </w:tcPr>
          <w:p w14:paraId="486DA365" w14:textId="77777777" w:rsidR="00170C6E" w:rsidRDefault="00000000">
            <w:pPr>
              <w:keepNext/>
              <w:keepLines/>
              <w:jc w:val="center"/>
              <w:rPr>
                <w:rFonts w:ascii="Arial" w:eastAsia="Arial" w:hAnsi="Arial" w:cs="Arial"/>
                <w:b/>
                <w:color w:val="8C8D8E"/>
                <w:sz w:val="16"/>
                <w:szCs w:val="16"/>
              </w:rPr>
            </w:pPr>
            <w:r>
              <w:rPr>
                <w:rFonts w:ascii="Arial" w:eastAsia="Arial" w:hAnsi="Arial" w:cs="Arial"/>
                <w:b/>
                <w:color w:val="8C8D8E"/>
                <w:sz w:val="16"/>
                <w:szCs w:val="16"/>
              </w:rPr>
              <w:t xml:space="preserve">CUSTOMER: </w:t>
            </w:r>
            <w:r>
              <w:rPr>
                <w:rFonts w:ascii="Arial" w:eastAsia="Arial" w:hAnsi="Arial" w:cs="Arial"/>
                <w:b/>
                <w:color w:val="8C8D8E"/>
                <w:sz w:val="16"/>
                <w:szCs w:val="16"/>
                <w:highlight w:val="yellow"/>
              </w:rPr>
              <w:t>[official company name]</w:t>
            </w:r>
          </w:p>
        </w:tc>
      </w:tr>
      <w:tr w:rsidR="00170C6E" w14:paraId="1EF60367" w14:textId="77777777">
        <w:tc>
          <w:tcPr>
            <w:tcW w:w="2605" w:type="dxa"/>
            <w:tcMar>
              <w:top w:w="216" w:type="dxa"/>
              <w:left w:w="115" w:type="dxa"/>
              <w:bottom w:w="216" w:type="dxa"/>
              <w:right w:w="115" w:type="dxa"/>
            </w:tcMar>
            <w:vAlign w:val="center"/>
          </w:tcPr>
          <w:p w14:paraId="0B10D833" w14:textId="77777777" w:rsidR="00170C6E" w:rsidRDefault="00000000">
            <w:pPr>
              <w:keepNext/>
              <w:keepLines/>
              <w:rPr>
                <w:rFonts w:ascii="Arial" w:eastAsia="Arial" w:hAnsi="Arial" w:cs="Arial"/>
                <w:b/>
                <w:sz w:val="18"/>
                <w:szCs w:val="18"/>
              </w:rPr>
            </w:pPr>
            <w:r>
              <w:rPr>
                <w:rFonts w:ascii="Arial" w:eastAsia="Arial" w:hAnsi="Arial" w:cs="Arial"/>
                <w:b/>
                <w:sz w:val="18"/>
                <w:szCs w:val="18"/>
              </w:rPr>
              <w:t>Signature</w:t>
            </w:r>
          </w:p>
        </w:tc>
        <w:tc>
          <w:tcPr>
            <w:tcW w:w="3600" w:type="dxa"/>
            <w:tcBorders>
              <w:top w:val="single" w:sz="4" w:space="0" w:color="C7C7C7"/>
              <w:bottom w:val="single" w:sz="4" w:space="0" w:color="C7C7C7"/>
            </w:tcBorders>
            <w:tcMar>
              <w:top w:w="216" w:type="dxa"/>
              <w:left w:w="115" w:type="dxa"/>
              <w:bottom w:w="216" w:type="dxa"/>
              <w:right w:w="115" w:type="dxa"/>
            </w:tcMar>
            <w:vAlign w:val="center"/>
          </w:tcPr>
          <w:p w14:paraId="2042CA03" w14:textId="77777777" w:rsidR="00170C6E" w:rsidRDefault="00170C6E">
            <w:pPr>
              <w:keepNext/>
              <w:keepLines/>
              <w:rPr>
                <w:rFonts w:ascii="Arial" w:eastAsia="Arial" w:hAnsi="Arial" w:cs="Arial"/>
                <w:sz w:val="18"/>
                <w:szCs w:val="18"/>
              </w:rPr>
            </w:pPr>
          </w:p>
        </w:tc>
        <w:tc>
          <w:tcPr>
            <w:tcW w:w="250" w:type="dxa"/>
            <w:tcMar>
              <w:top w:w="216" w:type="dxa"/>
              <w:left w:w="115" w:type="dxa"/>
              <w:bottom w:w="216" w:type="dxa"/>
              <w:right w:w="115" w:type="dxa"/>
            </w:tcMar>
            <w:vAlign w:val="center"/>
          </w:tcPr>
          <w:p w14:paraId="3D4C9262" w14:textId="77777777" w:rsidR="00170C6E" w:rsidRDefault="00170C6E">
            <w:pPr>
              <w:keepNext/>
              <w:keepLines/>
              <w:rPr>
                <w:rFonts w:ascii="Arial" w:eastAsia="Arial" w:hAnsi="Arial" w:cs="Arial"/>
                <w:sz w:val="18"/>
                <w:szCs w:val="18"/>
              </w:rPr>
            </w:pPr>
          </w:p>
        </w:tc>
        <w:tc>
          <w:tcPr>
            <w:tcW w:w="3620" w:type="dxa"/>
            <w:tcBorders>
              <w:top w:val="single" w:sz="4" w:space="0" w:color="C7C7C7"/>
              <w:bottom w:val="single" w:sz="4" w:space="0" w:color="C7C7C7"/>
            </w:tcBorders>
            <w:tcMar>
              <w:top w:w="216" w:type="dxa"/>
              <w:left w:w="115" w:type="dxa"/>
              <w:bottom w:w="216" w:type="dxa"/>
              <w:right w:w="115" w:type="dxa"/>
            </w:tcMar>
            <w:vAlign w:val="center"/>
          </w:tcPr>
          <w:p w14:paraId="3D988368" w14:textId="77777777" w:rsidR="00170C6E" w:rsidRDefault="00170C6E">
            <w:pPr>
              <w:keepNext/>
              <w:keepLines/>
              <w:rPr>
                <w:rFonts w:ascii="Arial" w:eastAsia="Arial" w:hAnsi="Arial" w:cs="Arial"/>
                <w:sz w:val="18"/>
                <w:szCs w:val="18"/>
              </w:rPr>
            </w:pPr>
          </w:p>
        </w:tc>
      </w:tr>
      <w:tr w:rsidR="00170C6E" w14:paraId="69E19D3A" w14:textId="77777777">
        <w:tc>
          <w:tcPr>
            <w:tcW w:w="2605" w:type="dxa"/>
            <w:tcMar>
              <w:top w:w="216" w:type="dxa"/>
              <w:left w:w="115" w:type="dxa"/>
              <w:bottom w:w="216" w:type="dxa"/>
              <w:right w:w="115" w:type="dxa"/>
            </w:tcMar>
            <w:vAlign w:val="center"/>
          </w:tcPr>
          <w:p w14:paraId="5EED38FE" w14:textId="77777777" w:rsidR="00170C6E" w:rsidRDefault="00000000">
            <w:pPr>
              <w:keepNext/>
              <w:keepLines/>
              <w:rPr>
                <w:rFonts w:ascii="Arial" w:eastAsia="Arial" w:hAnsi="Arial" w:cs="Arial"/>
                <w:b/>
                <w:sz w:val="18"/>
                <w:szCs w:val="18"/>
              </w:rPr>
            </w:pPr>
            <w:r>
              <w:rPr>
                <w:rFonts w:ascii="Arial" w:eastAsia="Arial" w:hAnsi="Arial" w:cs="Arial"/>
                <w:b/>
                <w:sz w:val="18"/>
                <w:szCs w:val="18"/>
              </w:rPr>
              <w:t>Print Name</w:t>
            </w:r>
          </w:p>
        </w:tc>
        <w:tc>
          <w:tcPr>
            <w:tcW w:w="3600" w:type="dxa"/>
            <w:tcBorders>
              <w:top w:val="single" w:sz="4" w:space="0" w:color="C7C7C7"/>
              <w:bottom w:val="single" w:sz="4" w:space="0" w:color="C7C7C7"/>
            </w:tcBorders>
            <w:tcMar>
              <w:top w:w="216" w:type="dxa"/>
              <w:left w:w="115" w:type="dxa"/>
              <w:bottom w:w="216" w:type="dxa"/>
              <w:right w:w="115" w:type="dxa"/>
            </w:tcMar>
            <w:vAlign w:val="center"/>
          </w:tcPr>
          <w:p w14:paraId="4DB0596A" w14:textId="77777777" w:rsidR="00170C6E" w:rsidRDefault="00170C6E">
            <w:pPr>
              <w:keepNext/>
              <w:keepLines/>
              <w:rPr>
                <w:rFonts w:ascii="Arial" w:eastAsia="Arial" w:hAnsi="Arial" w:cs="Arial"/>
                <w:sz w:val="18"/>
                <w:szCs w:val="18"/>
              </w:rPr>
            </w:pPr>
          </w:p>
        </w:tc>
        <w:tc>
          <w:tcPr>
            <w:tcW w:w="250" w:type="dxa"/>
            <w:tcMar>
              <w:top w:w="216" w:type="dxa"/>
              <w:left w:w="115" w:type="dxa"/>
              <w:bottom w:w="216" w:type="dxa"/>
              <w:right w:w="115" w:type="dxa"/>
            </w:tcMar>
            <w:vAlign w:val="center"/>
          </w:tcPr>
          <w:p w14:paraId="01631BFE" w14:textId="77777777" w:rsidR="00170C6E" w:rsidRDefault="00170C6E">
            <w:pPr>
              <w:keepNext/>
              <w:keepLines/>
              <w:rPr>
                <w:rFonts w:ascii="Arial" w:eastAsia="Arial" w:hAnsi="Arial" w:cs="Arial"/>
                <w:sz w:val="18"/>
                <w:szCs w:val="18"/>
              </w:rPr>
            </w:pPr>
          </w:p>
        </w:tc>
        <w:tc>
          <w:tcPr>
            <w:tcW w:w="3620" w:type="dxa"/>
            <w:tcBorders>
              <w:top w:val="single" w:sz="4" w:space="0" w:color="C7C7C7"/>
              <w:bottom w:val="single" w:sz="4" w:space="0" w:color="C7C7C7"/>
            </w:tcBorders>
            <w:tcMar>
              <w:top w:w="216" w:type="dxa"/>
              <w:left w:w="115" w:type="dxa"/>
              <w:bottom w:w="216" w:type="dxa"/>
              <w:right w:w="115" w:type="dxa"/>
            </w:tcMar>
            <w:vAlign w:val="center"/>
          </w:tcPr>
          <w:p w14:paraId="523582A4" w14:textId="77777777" w:rsidR="00170C6E" w:rsidRDefault="00170C6E">
            <w:pPr>
              <w:keepNext/>
              <w:keepLines/>
              <w:rPr>
                <w:rFonts w:ascii="Arial" w:eastAsia="Arial" w:hAnsi="Arial" w:cs="Arial"/>
                <w:sz w:val="18"/>
                <w:szCs w:val="18"/>
              </w:rPr>
            </w:pPr>
          </w:p>
        </w:tc>
      </w:tr>
      <w:tr w:rsidR="00170C6E" w14:paraId="0FC0931E" w14:textId="77777777">
        <w:tc>
          <w:tcPr>
            <w:tcW w:w="2605" w:type="dxa"/>
            <w:tcMar>
              <w:top w:w="216" w:type="dxa"/>
              <w:left w:w="115" w:type="dxa"/>
              <w:bottom w:w="216" w:type="dxa"/>
              <w:right w:w="115" w:type="dxa"/>
            </w:tcMar>
            <w:vAlign w:val="center"/>
          </w:tcPr>
          <w:p w14:paraId="0F59A299" w14:textId="77777777" w:rsidR="00170C6E" w:rsidRDefault="00000000">
            <w:pPr>
              <w:keepNext/>
              <w:keepLines/>
              <w:rPr>
                <w:rFonts w:ascii="Arial" w:eastAsia="Arial" w:hAnsi="Arial" w:cs="Arial"/>
                <w:b/>
                <w:sz w:val="18"/>
                <w:szCs w:val="18"/>
              </w:rPr>
            </w:pPr>
            <w:r>
              <w:rPr>
                <w:rFonts w:ascii="Arial" w:eastAsia="Arial" w:hAnsi="Arial" w:cs="Arial"/>
                <w:b/>
                <w:sz w:val="18"/>
                <w:szCs w:val="18"/>
              </w:rPr>
              <w:t>Title</w:t>
            </w:r>
          </w:p>
        </w:tc>
        <w:tc>
          <w:tcPr>
            <w:tcW w:w="3600" w:type="dxa"/>
            <w:tcBorders>
              <w:top w:val="single" w:sz="4" w:space="0" w:color="C7C7C7"/>
              <w:bottom w:val="single" w:sz="4" w:space="0" w:color="C7C7C7"/>
            </w:tcBorders>
            <w:tcMar>
              <w:top w:w="216" w:type="dxa"/>
              <w:left w:w="115" w:type="dxa"/>
              <w:bottom w:w="216" w:type="dxa"/>
              <w:right w:w="115" w:type="dxa"/>
            </w:tcMar>
            <w:vAlign w:val="center"/>
          </w:tcPr>
          <w:p w14:paraId="7CBF89F7" w14:textId="77777777" w:rsidR="00170C6E" w:rsidRDefault="00170C6E">
            <w:pPr>
              <w:keepNext/>
              <w:keepLines/>
              <w:rPr>
                <w:rFonts w:ascii="Arial" w:eastAsia="Arial" w:hAnsi="Arial" w:cs="Arial"/>
                <w:sz w:val="18"/>
                <w:szCs w:val="18"/>
              </w:rPr>
            </w:pPr>
          </w:p>
        </w:tc>
        <w:tc>
          <w:tcPr>
            <w:tcW w:w="250" w:type="dxa"/>
            <w:tcMar>
              <w:top w:w="216" w:type="dxa"/>
              <w:left w:w="115" w:type="dxa"/>
              <w:bottom w:w="216" w:type="dxa"/>
              <w:right w:w="115" w:type="dxa"/>
            </w:tcMar>
            <w:vAlign w:val="center"/>
          </w:tcPr>
          <w:p w14:paraId="5B1CC662" w14:textId="77777777" w:rsidR="00170C6E" w:rsidRDefault="00170C6E">
            <w:pPr>
              <w:keepNext/>
              <w:keepLines/>
              <w:rPr>
                <w:rFonts w:ascii="Arial" w:eastAsia="Arial" w:hAnsi="Arial" w:cs="Arial"/>
                <w:sz w:val="18"/>
                <w:szCs w:val="18"/>
              </w:rPr>
            </w:pPr>
          </w:p>
        </w:tc>
        <w:tc>
          <w:tcPr>
            <w:tcW w:w="3620" w:type="dxa"/>
            <w:tcBorders>
              <w:top w:val="single" w:sz="4" w:space="0" w:color="C7C7C7"/>
              <w:bottom w:val="single" w:sz="4" w:space="0" w:color="C7C7C7"/>
            </w:tcBorders>
            <w:tcMar>
              <w:top w:w="216" w:type="dxa"/>
              <w:left w:w="115" w:type="dxa"/>
              <w:bottom w:w="216" w:type="dxa"/>
              <w:right w:w="115" w:type="dxa"/>
            </w:tcMar>
            <w:vAlign w:val="center"/>
          </w:tcPr>
          <w:p w14:paraId="79F38EF7" w14:textId="77777777" w:rsidR="00170C6E" w:rsidRDefault="00170C6E">
            <w:pPr>
              <w:keepNext/>
              <w:keepLines/>
              <w:rPr>
                <w:rFonts w:ascii="Arial" w:eastAsia="Arial" w:hAnsi="Arial" w:cs="Arial"/>
                <w:sz w:val="18"/>
                <w:szCs w:val="18"/>
              </w:rPr>
            </w:pPr>
          </w:p>
        </w:tc>
      </w:tr>
      <w:tr w:rsidR="00170C6E" w14:paraId="76CE32C7" w14:textId="77777777">
        <w:tc>
          <w:tcPr>
            <w:tcW w:w="2605" w:type="dxa"/>
            <w:tcMar>
              <w:top w:w="216" w:type="dxa"/>
              <w:left w:w="115" w:type="dxa"/>
              <w:bottom w:w="216" w:type="dxa"/>
              <w:right w:w="115" w:type="dxa"/>
            </w:tcMar>
            <w:vAlign w:val="center"/>
          </w:tcPr>
          <w:p w14:paraId="69D8A343" w14:textId="77777777" w:rsidR="00170C6E" w:rsidRDefault="00000000">
            <w:pPr>
              <w:keepNext/>
              <w:keepLines/>
              <w:rPr>
                <w:rFonts w:ascii="Arial" w:eastAsia="Arial" w:hAnsi="Arial" w:cs="Arial"/>
                <w:b/>
                <w:sz w:val="18"/>
                <w:szCs w:val="18"/>
              </w:rPr>
            </w:pPr>
            <w:r>
              <w:rPr>
                <w:rFonts w:ascii="Arial" w:eastAsia="Arial" w:hAnsi="Arial" w:cs="Arial"/>
                <w:b/>
                <w:sz w:val="18"/>
                <w:szCs w:val="18"/>
              </w:rPr>
              <w:t>Date</w:t>
            </w:r>
          </w:p>
        </w:tc>
        <w:tc>
          <w:tcPr>
            <w:tcW w:w="3600" w:type="dxa"/>
            <w:tcBorders>
              <w:top w:val="single" w:sz="4" w:space="0" w:color="C7C7C7"/>
              <w:bottom w:val="single" w:sz="4" w:space="0" w:color="C7C7C7"/>
            </w:tcBorders>
            <w:tcMar>
              <w:top w:w="216" w:type="dxa"/>
              <w:left w:w="115" w:type="dxa"/>
              <w:bottom w:w="216" w:type="dxa"/>
              <w:right w:w="115" w:type="dxa"/>
            </w:tcMar>
            <w:vAlign w:val="center"/>
          </w:tcPr>
          <w:p w14:paraId="36FC387A" w14:textId="77777777" w:rsidR="00170C6E" w:rsidRDefault="00170C6E">
            <w:pPr>
              <w:keepNext/>
              <w:keepLines/>
              <w:rPr>
                <w:rFonts w:ascii="Arial" w:eastAsia="Arial" w:hAnsi="Arial" w:cs="Arial"/>
                <w:sz w:val="18"/>
                <w:szCs w:val="18"/>
              </w:rPr>
            </w:pPr>
          </w:p>
        </w:tc>
        <w:tc>
          <w:tcPr>
            <w:tcW w:w="250" w:type="dxa"/>
            <w:tcMar>
              <w:top w:w="216" w:type="dxa"/>
              <w:left w:w="115" w:type="dxa"/>
              <w:bottom w:w="216" w:type="dxa"/>
              <w:right w:w="115" w:type="dxa"/>
            </w:tcMar>
            <w:vAlign w:val="center"/>
          </w:tcPr>
          <w:p w14:paraId="050F72D2" w14:textId="77777777" w:rsidR="00170C6E" w:rsidRDefault="00170C6E">
            <w:pPr>
              <w:keepNext/>
              <w:keepLines/>
              <w:rPr>
                <w:rFonts w:ascii="Arial" w:eastAsia="Arial" w:hAnsi="Arial" w:cs="Arial"/>
                <w:sz w:val="18"/>
                <w:szCs w:val="18"/>
              </w:rPr>
            </w:pPr>
          </w:p>
        </w:tc>
        <w:tc>
          <w:tcPr>
            <w:tcW w:w="3620" w:type="dxa"/>
            <w:tcBorders>
              <w:top w:val="single" w:sz="4" w:space="0" w:color="C7C7C7"/>
              <w:bottom w:val="single" w:sz="4" w:space="0" w:color="C7C7C7"/>
            </w:tcBorders>
            <w:tcMar>
              <w:top w:w="216" w:type="dxa"/>
              <w:left w:w="115" w:type="dxa"/>
              <w:bottom w:w="216" w:type="dxa"/>
              <w:right w:w="115" w:type="dxa"/>
            </w:tcMar>
            <w:vAlign w:val="center"/>
          </w:tcPr>
          <w:p w14:paraId="3CB4953E" w14:textId="77777777" w:rsidR="00170C6E" w:rsidRDefault="00170C6E">
            <w:pPr>
              <w:keepNext/>
              <w:keepLines/>
              <w:rPr>
                <w:rFonts w:ascii="Arial" w:eastAsia="Arial" w:hAnsi="Arial" w:cs="Arial"/>
                <w:sz w:val="18"/>
                <w:szCs w:val="18"/>
              </w:rPr>
            </w:pPr>
          </w:p>
        </w:tc>
      </w:tr>
    </w:tbl>
    <w:p w14:paraId="5F7EF287" w14:textId="77777777" w:rsidR="00170C6E" w:rsidRDefault="00170C6E">
      <w:pPr>
        <w:rPr>
          <w:rFonts w:ascii="Arial" w:eastAsia="Arial" w:hAnsi="Arial" w:cs="Arial"/>
          <w:sz w:val="16"/>
          <w:szCs w:val="16"/>
        </w:rPr>
        <w:sectPr w:rsidR="00170C6E">
          <w:headerReference w:type="even" r:id="rId9"/>
          <w:headerReference w:type="default" r:id="rId10"/>
          <w:footerReference w:type="even" r:id="rId11"/>
          <w:footerReference w:type="default" r:id="rId12"/>
          <w:headerReference w:type="first" r:id="rId13"/>
          <w:footerReference w:type="first" r:id="rId14"/>
          <w:pgSz w:w="12240" w:h="15840"/>
          <w:pgMar w:top="1080" w:right="1080" w:bottom="1080" w:left="1080" w:header="360" w:footer="432" w:gutter="0"/>
          <w:pgNumType w:start="1"/>
          <w:cols w:space="720"/>
        </w:sectPr>
      </w:pPr>
    </w:p>
    <w:p w14:paraId="242B1703" w14:textId="77777777" w:rsidR="00170C6E" w:rsidRDefault="00000000">
      <w:pPr>
        <w:numPr>
          <w:ilvl w:val="0"/>
          <w:numId w:val="1"/>
        </w:numPr>
        <w:pBdr>
          <w:top w:val="nil"/>
          <w:left w:val="nil"/>
          <w:bottom w:val="nil"/>
          <w:right w:val="nil"/>
          <w:between w:val="nil"/>
        </w:pBdr>
        <w:spacing w:after="120"/>
        <w:ind w:left="0" w:firstLine="0"/>
        <w:rPr>
          <w:rFonts w:ascii="Arial" w:eastAsia="Arial" w:hAnsi="Arial" w:cs="Arial"/>
          <w:color w:val="000000"/>
          <w:sz w:val="16"/>
          <w:szCs w:val="16"/>
        </w:rPr>
      </w:pPr>
      <w:r>
        <w:rPr>
          <w:rFonts w:ascii="Arial" w:eastAsia="Arial" w:hAnsi="Arial" w:cs="Arial"/>
          <w:b/>
          <w:color w:val="000000"/>
          <w:sz w:val="16"/>
          <w:szCs w:val="16"/>
        </w:rPr>
        <w:lastRenderedPageBreak/>
        <w:t xml:space="preserve">Processor and </w:t>
      </w:r>
      <w:proofErr w:type="spellStart"/>
      <w:r>
        <w:rPr>
          <w:rFonts w:ascii="Arial" w:eastAsia="Arial" w:hAnsi="Arial" w:cs="Arial"/>
          <w:b/>
          <w:color w:val="000000"/>
          <w:sz w:val="16"/>
          <w:szCs w:val="16"/>
        </w:rPr>
        <w:t>Subprocessor</w:t>
      </w:r>
      <w:proofErr w:type="spellEnd"/>
      <w:r>
        <w:rPr>
          <w:rFonts w:ascii="Arial" w:eastAsia="Arial" w:hAnsi="Arial" w:cs="Arial"/>
          <w:b/>
          <w:color w:val="000000"/>
          <w:sz w:val="16"/>
          <w:szCs w:val="16"/>
        </w:rPr>
        <w:t xml:space="preserve"> Relationships</w:t>
      </w:r>
    </w:p>
    <w:p w14:paraId="241E8C22"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r>
        <w:rPr>
          <w:rFonts w:ascii="Arial" w:eastAsia="Arial" w:hAnsi="Arial" w:cs="Arial"/>
          <w:color w:val="000000"/>
          <w:sz w:val="16"/>
          <w:szCs w:val="16"/>
          <w:u w:val="single"/>
        </w:rPr>
        <w:t>Provider as Processor</w:t>
      </w:r>
      <w:r>
        <w:rPr>
          <w:rFonts w:ascii="Arial" w:eastAsia="Arial" w:hAnsi="Arial" w:cs="Arial"/>
          <w:color w:val="000000"/>
          <w:sz w:val="16"/>
          <w:szCs w:val="16"/>
        </w:rPr>
        <w:t xml:space="preserve">.  In situations where </w:t>
      </w:r>
      <w:r>
        <w:rPr>
          <w:rFonts w:ascii="Arial" w:eastAsia="Arial" w:hAnsi="Arial" w:cs="Arial"/>
          <w:b/>
          <w:color w:val="107087"/>
          <w:sz w:val="16"/>
          <w:szCs w:val="16"/>
        </w:rPr>
        <w:t>Customer</w:t>
      </w:r>
      <w:r>
        <w:rPr>
          <w:rFonts w:ascii="Arial" w:eastAsia="Arial" w:hAnsi="Arial" w:cs="Arial"/>
          <w:color w:val="107087"/>
          <w:sz w:val="16"/>
          <w:szCs w:val="16"/>
        </w:rPr>
        <w:t xml:space="preserve"> </w:t>
      </w:r>
      <w:r>
        <w:rPr>
          <w:rFonts w:ascii="Arial" w:eastAsia="Arial" w:hAnsi="Arial" w:cs="Arial"/>
          <w:color w:val="000000"/>
          <w:sz w:val="16"/>
          <w:szCs w:val="16"/>
        </w:rPr>
        <w:t xml:space="preserve">is a Controller of the Customer Personal Data, </w:t>
      </w:r>
      <w:r>
        <w:rPr>
          <w:rFonts w:ascii="Arial" w:eastAsia="Arial" w:hAnsi="Arial" w:cs="Arial"/>
          <w:b/>
          <w:color w:val="107087"/>
          <w:sz w:val="16"/>
          <w:szCs w:val="16"/>
        </w:rPr>
        <w:t>Provider</w:t>
      </w:r>
      <w:r>
        <w:rPr>
          <w:rFonts w:ascii="Arial" w:eastAsia="Arial" w:hAnsi="Arial" w:cs="Arial"/>
          <w:color w:val="000000"/>
          <w:sz w:val="16"/>
          <w:szCs w:val="16"/>
        </w:rPr>
        <w:t xml:space="preserve"> will be deemed a Processor that is Processing Personal Data on behalf of </w:t>
      </w:r>
      <w:r>
        <w:rPr>
          <w:rFonts w:ascii="Arial" w:eastAsia="Arial" w:hAnsi="Arial" w:cs="Arial"/>
          <w:b/>
          <w:color w:val="107087"/>
          <w:sz w:val="16"/>
          <w:szCs w:val="16"/>
        </w:rPr>
        <w:t>Customer</w:t>
      </w:r>
      <w:r>
        <w:rPr>
          <w:rFonts w:ascii="Arial" w:eastAsia="Arial" w:hAnsi="Arial" w:cs="Arial"/>
          <w:color w:val="000000"/>
          <w:sz w:val="16"/>
          <w:szCs w:val="16"/>
        </w:rPr>
        <w:t xml:space="preserve">. </w:t>
      </w:r>
    </w:p>
    <w:p w14:paraId="42F2B71D"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r>
        <w:rPr>
          <w:rFonts w:ascii="Arial" w:eastAsia="Arial" w:hAnsi="Arial" w:cs="Arial"/>
          <w:color w:val="000000"/>
          <w:sz w:val="16"/>
          <w:szCs w:val="16"/>
          <w:u w:val="single"/>
        </w:rPr>
        <w:t xml:space="preserve">Provider as </w:t>
      </w:r>
      <w:proofErr w:type="spellStart"/>
      <w:r>
        <w:rPr>
          <w:rFonts w:ascii="Arial" w:eastAsia="Arial" w:hAnsi="Arial" w:cs="Arial"/>
          <w:color w:val="000000"/>
          <w:sz w:val="16"/>
          <w:szCs w:val="16"/>
          <w:u w:val="single"/>
        </w:rPr>
        <w:t>Subprocessor</w:t>
      </w:r>
      <w:proofErr w:type="spellEnd"/>
      <w:r>
        <w:rPr>
          <w:rFonts w:ascii="Arial" w:eastAsia="Arial" w:hAnsi="Arial" w:cs="Arial"/>
          <w:color w:val="000000"/>
          <w:sz w:val="16"/>
          <w:szCs w:val="16"/>
        </w:rPr>
        <w:t xml:space="preserve">.  In situations where </w:t>
      </w:r>
      <w:r>
        <w:rPr>
          <w:rFonts w:ascii="Arial" w:eastAsia="Arial" w:hAnsi="Arial" w:cs="Arial"/>
          <w:b/>
          <w:color w:val="107087"/>
          <w:sz w:val="16"/>
          <w:szCs w:val="16"/>
        </w:rPr>
        <w:t>Customer</w:t>
      </w:r>
      <w:r>
        <w:rPr>
          <w:rFonts w:ascii="Arial" w:eastAsia="Arial" w:hAnsi="Arial" w:cs="Arial"/>
          <w:color w:val="000000"/>
          <w:sz w:val="16"/>
          <w:szCs w:val="16"/>
        </w:rPr>
        <w:t xml:space="preserve"> is a Processor of the Customer Personal Data, </w:t>
      </w:r>
      <w:r>
        <w:rPr>
          <w:rFonts w:ascii="Arial" w:eastAsia="Arial" w:hAnsi="Arial" w:cs="Arial"/>
          <w:b/>
          <w:color w:val="107087"/>
          <w:sz w:val="16"/>
          <w:szCs w:val="16"/>
        </w:rPr>
        <w:t>Provider</w:t>
      </w:r>
      <w:r>
        <w:rPr>
          <w:rFonts w:ascii="Arial" w:eastAsia="Arial" w:hAnsi="Arial" w:cs="Arial"/>
          <w:color w:val="000000"/>
          <w:sz w:val="16"/>
          <w:szCs w:val="16"/>
        </w:rPr>
        <w:t xml:space="preserve"> will be deemed a </w:t>
      </w:r>
      <w:proofErr w:type="spellStart"/>
      <w:r>
        <w:rPr>
          <w:rFonts w:ascii="Arial" w:eastAsia="Arial" w:hAnsi="Arial" w:cs="Arial"/>
          <w:color w:val="000000"/>
          <w:sz w:val="16"/>
          <w:szCs w:val="16"/>
        </w:rPr>
        <w:t>Subprocessor</w:t>
      </w:r>
      <w:proofErr w:type="spellEnd"/>
      <w:r>
        <w:rPr>
          <w:rFonts w:ascii="Arial" w:eastAsia="Arial" w:hAnsi="Arial" w:cs="Arial"/>
          <w:color w:val="000000"/>
          <w:sz w:val="16"/>
          <w:szCs w:val="16"/>
        </w:rPr>
        <w:t xml:space="preserve"> of the Customer Personal Data. </w:t>
      </w:r>
    </w:p>
    <w:p w14:paraId="7467A74D" w14:textId="77777777" w:rsidR="00170C6E" w:rsidRDefault="00000000">
      <w:pPr>
        <w:numPr>
          <w:ilvl w:val="0"/>
          <w:numId w:val="1"/>
        </w:numPr>
        <w:pBdr>
          <w:top w:val="nil"/>
          <w:left w:val="nil"/>
          <w:bottom w:val="nil"/>
          <w:right w:val="nil"/>
          <w:between w:val="nil"/>
        </w:pBdr>
        <w:spacing w:after="120"/>
        <w:ind w:left="0" w:firstLine="0"/>
        <w:rPr>
          <w:rFonts w:ascii="Arial" w:eastAsia="Arial" w:hAnsi="Arial" w:cs="Arial"/>
          <w:b/>
          <w:color w:val="000000"/>
          <w:sz w:val="16"/>
          <w:szCs w:val="16"/>
        </w:rPr>
      </w:pPr>
      <w:r>
        <w:rPr>
          <w:rFonts w:ascii="Arial" w:eastAsia="Arial" w:hAnsi="Arial" w:cs="Arial"/>
          <w:b/>
          <w:color w:val="000000"/>
          <w:sz w:val="16"/>
          <w:szCs w:val="16"/>
        </w:rPr>
        <w:t>Processing</w:t>
      </w:r>
    </w:p>
    <w:p w14:paraId="478A3806"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r>
        <w:rPr>
          <w:rFonts w:ascii="Arial" w:eastAsia="Arial" w:hAnsi="Arial" w:cs="Arial"/>
          <w:color w:val="000000"/>
          <w:sz w:val="16"/>
          <w:szCs w:val="16"/>
          <w:u w:val="single"/>
        </w:rPr>
        <w:t>Processing Details</w:t>
      </w:r>
      <w:r>
        <w:rPr>
          <w:rFonts w:ascii="Arial" w:eastAsia="Arial" w:hAnsi="Arial" w:cs="Arial"/>
          <w:color w:val="000000"/>
          <w:sz w:val="16"/>
          <w:szCs w:val="16"/>
        </w:rPr>
        <w:t xml:space="preserve">. Annex I(B) on the Cover Page describes the subject matter, nature, purpose, and duration of this Processing, as well as the </w:t>
      </w:r>
      <w:r>
        <w:rPr>
          <w:rFonts w:ascii="Arial" w:eastAsia="Arial" w:hAnsi="Arial" w:cs="Arial"/>
          <w:b/>
          <w:color w:val="107087"/>
          <w:sz w:val="16"/>
          <w:szCs w:val="16"/>
        </w:rPr>
        <w:t>Categories</w:t>
      </w:r>
      <w:r>
        <w:rPr>
          <w:rFonts w:ascii="Arial" w:eastAsia="Arial" w:hAnsi="Arial" w:cs="Arial"/>
          <w:b/>
          <w:color w:val="000000"/>
          <w:sz w:val="16"/>
          <w:szCs w:val="16"/>
        </w:rPr>
        <w:t xml:space="preserve"> </w:t>
      </w:r>
      <w:r>
        <w:rPr>
          <w:rFonts w:ascii="Arial" w:eastAsia="Arial" w:hAnsi="Arial" w:cs="Arial"/>
          <w:b/>
          <w:color w:val="107087"/>
          <w:sz w:val="16"/>
          <w:szCs w:val="16"/>
        </w:rPr>
        <w:t>of</w:t>
      </w:r>
      <w:r>
        <w:rPr>
          <w:rFonts w:ascii="Arial" w:eastAsia="Arial" w:hAnsi="Arial" w:cs="Arial"/>
          <w:b/>
          <w:color w:val="000000"/>
          <w:sz w:val="16"/>
          <w:szCs w:val="16"/>
        </w:rPr>
        <w:t xml:space="preserve"> </w:t>
      </w:r>
      <w:r>
        <w:rPr>
          <w:rFonts w:ascii="Arial" w:eastAsia="Arial" w:hAnsi="Arial" w:cs="Arial"/>
          <w:b/>
          <w:color w:val="107087"/>
          <w:sz w:val="16"/>
          <w:szCs w:val="16"/>
        </w:rPr>
        <w:t>Personal</w:t>
      </w:r>
      <w:r>
        <w:rPr>
          <w:rFonts w:ascii="Arial" w:eastAsia="Arial" w:hAnsi="Arial" w:cs="Arial"/>
          <w:b/>
          <w:color w:val="000000"/>
          <w:sz w:val="16"/>
          <w:szCs w:val="16"/>
        </w:rPr>
        <w:t xml:space="preserve"> </w:t>
      </w:r>
      <w:r>
        <w:rPr>
          <w:rFonts w:ascii="Arial" w:eastAsia="Arial" w:hAnsi="Arial" w:cs="Arial"/>
          <w:b/>
          <w:color w:val="107087"/>
          <w:sz w:val="16"/>
          <w:szCs w:val="16"/>
        </w:rPr>
        <w:t>Data</w:t>
      </w:r>
      <w:r>
        <w:rPr>
          <w:rFonts w:ascii="Arial" w:eastAsia="Arial" w:hAnsi="Arial" w:cs="Arial"/>
          <w:color w:val="000000"/>
          <w:sz w:val="16"/>
          <w:szCs w:val="16"/>
        </w:rPr>
        <w:t xml:space="preserve"> collected and </w:t>
      </w:r>
      <w:r>
        <w:rPr>
          <w:rFonts w:ascii="Arial" w:eastAsia="Arial" w:hAnsi="Arial" w:cs="Arial"/>
          <w:b/>
          <w:color w:val="107087"/>
          <w:sz w:val="16"/>
          <w:szCs w:val="16"/>
        </w:rPr>
        <w:t>Categories of Data Subjects</w:t>
      </w:r>
      <w:r>
        <w:rPr>
          <w:rFonts w:ascii="Arial" w:eastAsia="Arial" w:hAnsi="Arial" w:cs="Arial"/>
          <w:color w:val="000000"/>
          <w:sz w:val="16"/>
          <w:szCs w:val="16"/>
        </w:rPr>
        <w:t xml:space="preserve">.  </w:t>
      </w:r>
    </w:p>
    <w:p w14:paraId="1C940C2F"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r>
        <w:rPr>
          <w:rFonts w:ascii="Arial" w:eastAsia="Arial" w:hAnsi="Arial" w:cs="Arial"/>
          <w:color w:val="000000"/>
          <w:sz w:val="16"/>
          <w:szCs w:val="16"/>
          <w:u w:val="single"/>
        </w:rPr>
        <w:t>Processing Instructions</w:t>
      </w:r>
      <w:r>
        <w:rPr>
          <w:rFonts w:ascii="Arial" w:eastAsia="Arial" w:hAnsi="Arial" w:cs="Arial"/>
          <w:color w:val="000000"/>
          <w:sz w:val="16"/>
          <w:szCs w:val="16"/>
        </w:rPr>
        <w:t xml:space="preserve">. </w:t>
      </w:r>
      <w:r>
        <w:rPr>
          <w:rFonts w:ascii="Arial" w:eastAsia="Arial" w:hAnsi="Arial" w:cs="Arial"/>
          <w:b/>
          <w:color w:val="107087"/>
          <w:sz w:val="16"/>
          <w:szCs w:val="16"/>
        </w:rPr>
        <w:t>Customer</w:t>
      </w:r>
      <w:r>
        <w:rPr>
          <w:rFonts w:ascii="Arial" w:eastAsia="Arial" w:hAnsi="Arial" w:cs="Arial"/>
          <w:color w:val="000000"/>
          <w:sz w:val="16"/>
          <w:szCs w:val="16"/>
        </w:rPr>
        <w:t xml:space="preserve"> instructs </w:t>
      </w:r>
      <w:r>
        <w:rPr>
          <w:rFonts w:ascii="Arial" w:eastAsia="Arial" w:hAnsi="Arial" w:cs="Arial"/>
          <w:b/>
          <w:color w:val="107087"/>
          <w:sz w:val="16"/>
          <w:szCs w:val="16"/>
        </w:rPr>
        <w:t>Provider</w:t>
      </w:r>
      <w:r>
        <w:rPr>
          <w:rFonts w:ascii="Arial" w:eastAsia="Arial" w:hAnsi="Arial" w:cs="Arial"/>
          <w:color w:val="000000"/>
          <w:sz w:val="16"/>
          <w:szCs w:val="16"/>
        </w:rPr>
        <w:t xml:space="preserve"> to Process Customer Personal Data: (a) to provide and maintain the Service; (b) as may be further specified through </w:t>
      </w:r>
      <w:r>
        <w:rPr>
          <w:rFonts w:ascii="Arial" w:eastAsia="Arial" w:hAnsi="Arial" w:cs="Arial"/>
          <w:b/>
          <w:color w:val="107087"/>
          <w:sz w:val="16"/>
          <w:szCs w:val="16"/>
        </w:rPr>
        <w:t>Customer’s</w:t>
      </w:r>
      <w:r>
        <w:rPr>
          <w:rFonts w:ascii="Arial" w:eastAsia="Arial" w:hAnsi="Arial" w:cs="Arial"/>
          <w:color w:val="000000"/>
          <w:sz w:val="16"/>
          <w:szCs w:val="16"/>
        </w:rPr>
        <w:t xml:space="preserve"> use of the Service; (c) as documented in the </w:t>
      </w:r>
      <w:r>
        <w:rPr>
          <w:rFonts w:ascii="Arial" w:eastAsia="Arial" w:hAnsi="Arial" w:cs="Arial"/>
          <w:b/>
          <w:color w:val="107087"/>
          <w:sz w:val="16"/>
          <w:szCs w:val="16"/>
        </w:rPr>
        <w:t>Agreement</w:t>
      </w:r>
      <w:r>
        <w:rPr>
          <w:rFonts w:ascii="Arial" w:eastAsia="Arial" w:hAnsi="Arial" w:cs="Arial"/>
          <w:color w:val="000000"/>
          <w:sz w:val="16"/>
          <w:szCs w:val="16"/>
        </w:rPr>
        <w:t xml:space="preserve">; and (d) as documented in any other written instructions given by </w:t>
      </w:r>
      <w:r>
        <w:rPr>
          <w:rFonts w:ascii="Arial" w:eastAsia="Arial" w:hAnsi="Arial" w:cs="Arial"/>
          <w:b/>
          <w:color w:val="107087"/>
          <w:sz w:val="16"/>
          <w:szCs w:val="16"/>
        </w:rPr>
        <w:t>Customer</w:t>
      </w:r>
      <w:r>
        <w:rPr>
          <w:rFonts w:ascii="Arial" w:eastAsia="Arial" w:hAnsi="Arial" w:cs="Arial"/>
          <w:color w:val="000000"/>
          <w:sz w:val="16"/>
          <w:szCs w:val="16"/>
        </w:rPr>
        <w:t xml:space="preserve"> and acknowledged by </w:t>
      </w:r>
      <w:r>
        <w:rPr>
          <w:rFonts w:ascii="Arial" w:eastAsia="Arial" w:hAnsi="Arial" w:cs="Arial"/>
          <w:b/>
          <w:color w:val="107087"/>
          <w:sz w:val="16"/>
          <w:szCs w:val="16"/>
        </w:rPr>
        <w:t>Provider</w:t>
      </w:r>
      <w:r>
        <w:rPr>
          <w:rFonts w:ascii="Arial" w:eastAsia="Arial" w:hAnsi="Arial" w:cs="Arial"/>
          <w:color w:val="000000"/>
          <w:sz w:val="16"/>
          <w:szCs w:val="16"/>
        </w:rPr>
        <w:t xml:space="preserve"> about Processing Customer Personal Data under this DPA. </w:t>
      </w:r>
      <w:r>
        <w:rPr>
          <w:rFonts w:ascii="Arial" w:eastAsia="Arial" w:hAnsi="Arial" w:cs="Arial"/>
          <w:b/>
          <w:color w:val="107087"/>
          <w:sz w:val="16"/>
          <w:szCs w:val="16"/>
        </w:rPr>
        <w:t>Provider</w:t>
      </w:r>
      <w:r>
        <w:rPr>
          <w:rFonts w:ascii="Arial" w:eastAsia="Arial" w:hAnsi="Arial" w:cs="Arial"/>
          <w:color w:val="000000"/>
          <w:sz w:val="16"/>
          <w:szCs w:val="16"/>
        </w:rPr>
        <w:t xml:space="preserve"> will abide by these instructions unless prohibited from doing so by Applicable Laws. </w:t>
      </w:r>
      <w:r>
        <w:rPr>
          <w:rFonts w:ascii="Arial" w:eastAsia="Arial" w:hAnsi="Arial" w:cs="Arial"/>
          <w:b/>
          <w:color w:val="107087"/>
          <w:sz w:val="16"/>
          <w:szCs w:val="16"/>
        </w:rPr>
        <w:t>Provider</w:t>
      </w:r>
      <w:r>
        <w:rPr>
          <w:rFonts w:ascii="Arial" w:eastAsia="Arial" w:hAnsi="Arial" w:cs="Arial"/>
          <w:color w:val="000000"/>
          <w:sz w:val="16"/>
          <w:szCs w:val="16"/>
        </w:rPr>
        <w:t xml:space="preserve"> will immediately inform </w:t>
      </w:r>
      <w:r>
        <w:rPr>
          <w:rFonts w:ascii="Arial" w:eastAsia="Arial" w:hAnsi="Arial" w:cs="Arial"/>
          <w:b/>
          <w:color w:val="107087"/>
          <w:sz w:val="16"/>
          <w:szCs w:val="16"/>
        </w:rPr>
        <w:t>Customer</w:t>
      </w:r>
      <w:r>
        <w:rPr>
          <w:rFonts w:ascii="Arial" w:eastAsia="Arial" w:hAnsi="Arial" w:cs="Arial"/>
          <w:color w:val="000000"/>
          <w:sz w:val="16"/>
          <w:szCs w:val="16"/>
        </w:rPr>
        <w:t xml:space="preserve"> if it is unable to follow the Processing instructions. </w:t>
      </w:r>
      <w:r>
        <w:rPr>
          <w:rFonts w:ascii="Arial" w:eastAsia="Arial" w:hAnsi="Arial" w:cs="Arial"/>
          <w:b/>
          <w:color w:val="107087"/>
          <w:sz w:val="16"/>
          <w:szCs w:val="16"/>
        </w:rPr>
        <w:t>Customer</w:t>
      </w:r>
      <w:r>
        <w:rPr>
          <w:rFonts w:ascii="Arial" w:eastAsia="Arial" w:hAnsi="Arial" w:cs="Arial"/>
          <w:color w:val="000000"/>
          <w:sz w:val="16"/>
          <w:szCs w:val="16"/>
        </w:rPr>
        <w:t xml:space="preserve"> has given and will only give instructions that comply with Applicable Laws.</w:t>
      </w:r>
    </w:p>
    <w:p w14:paraId="76A41DEB"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r>
        <w:rPr>
          <w:rFonts w:ascii="Arial" w:eastAsia="Arial" w:hAnsi="Arial" w:cs="Arial"/>
          <w:color w:val="000000"/>
          <w:sz w:val="16"/>
          <w:szCs w:val="16"/>
          <w:u w:val="single"/>
        </w:rPr>
        <w:t>Processing by Provider</w:t>
      </w:r>
      <w:r>
        <w:rPr>
          <w:rFonts w:ascii="Arial" w:eastAsia="Arial" w:hAnsi="Arial" w:cs="Arial"/>
          <w:color w:val="000000"/>
          <w:sz w:val="16"/>
          <w:szCs w:val="16"/>
        </w:rPr>
        <w:t xml:space="preserve">.  </w:t>
      </w:r>
      <w:r>
        <w:rPr>
          <w:rFonts w:ascii="Arial" w:eastAsia="Arial" w:hAnsi="Arial" w:cs="Arial"/>
          <w:b/>
          <w:color w:val="107087"/>
          <w:sz w:val="16"/>
          <w:szCs w:val="16"/>
        </w:rPr>
        <w:t>Provider</w:t>
      </w:r>
      <w:r>
        <w:rPr>
          <w:rFonts w:ascii="Arial" w:eastAsia="Arial" w:hAnsi="Arial" w:cs="Arial"/>
          <w:color w:val="000000"/>
          <w:sz w:val="16"/>
          <w:szCs w:val="16"/>
        </w:rPr>
        <w:t xml:space="preserve"> will only Process Customer Personal Data in accordance with this DPA, including the details in the Cover Page. If </w:t>
      </w:r>
      <w:r>
        <w:rPr>
          <w:rFonts w:ascii="Arial" w:eastAsia="Arial" w:hAnsi="Arial" w:cs="Arial"/>
          <w:b/>
          <w:color w:val="107087"/>
          <w:sz w:val="16"/>
          <w:szCs w:val="16"/>
        </w:rPr>
        <w:t>Provider</w:t>
      </w:r>
      <w:r>
        <w:rPr>
          <w:rFonts w:ascii="Arial" w:eastAsia="Arial" w:hAnsi="Arial" w:cs="Arial"/>
          <w:color w:val="000000"/>
          <w:sz w:val="16"/>
          <w:szCs w:val="16"/>
        </w:rPr>
        <w:t xml:space="preserve"> updates the Service to update existing or include new products, features, or functionality, </w:t>
      </w:r>
      <w:r>
        <w:rPr>
          <w:rFonts w:ascii="Arial" w:eastAsia="Arial" w:hAnsi="Arial" w:cs="Arial"/>
          <w:b/>
          <w:color w:val="107087"/>
          <w:sz w:val="16"/>
          <w:szCs w:val="16"/>
        </w:rPr>
        <w:t>Provider</w:t>
      </w:r>
      <w:r>
        <w:rPr>
          <w:rFonts w:ascii="Arial" w:eastAsia="Arial" w:hAnsi="Arial" w:cs="Arial"/>
          <w:color w:val="000000"/>
          <w:sz w:val="16"/>
          <w:szCs w:val="16"/>
        </w:rPr>
        <w:t xml:space="preserve"> may change the </w:t>
      </w:r>
      <w:r>
        <w:rPr>
          <w:rFonts w:ascii="Arial" w:eastAsia="Arial" w:hAnsi="Arial" w:cs="Arial"/>
          <w:b/>
          <w:color w:val="107087"/>
          <w:sz w:val="16"/>
          <w:szCs w:val="16"/>
        </w:rPr>
        <w:t>Categories of Data Subjects</w:t>
      </w:r>
      <w:r>
        <w:rPr>
          <w:rFonts w:ascii="Arial" w:eastAsia="Arial" w:hAnsi="Arial" w:cs="Arial"/>
          <w:color w:val="000000"/>
          <w:sz w:val="16"/>
          <w:szCs w:val="16"/>
        </w:rPr>
        <w:t xml:space="preserve">, </w:t>
      </w:r>
      <w:r>
        <w:rPr>
          <w:rFonts w:ascii="Arial" w:eastAsia="Arial" w:hAnsi="Arial" w:cs="Arial"/>
          <w:b/>
          <w:color w:val="107087"/>
          <w:sz w:val="16"/>
          <w:szCs w:val="16"/>
        </w:rPr>
        <w:t>Categories of Personal Data</w:t>
      </w:r>
      <w:r>
        <w:rPr>
          <w:rFonts w:ascii="Arial" w:eastAsia="Arial" w:hAnsi="Arial" w:cs="Arial"/>
          <w:color w:val="000000"/>
          <w:sz w:val="16"/>
          <w:szCs w:val="16"/>
        </w:rPr>
        <w:t xml:space="preserve">, </w:t>
      </w:r>
      <w:r>
        <w:rPr>
          <w:rFonts w:ascii="Arial" w:eastAsia="Arial" w:hAnsi="Arial" w:cs="Arial"/>
          <w:b/>
          <w:color w:val="107087"/>
          <w:sz w:val="16"/>
          <w:szCs w:val="16"/>
        </w:rPr>
        <w:t>Special Category Data</w:t>
      </w:r>
      <w:r>
        <w:rPr>
          <w:rFonts w:ascii="Arial" w:eastAsia="Arial" w:hAnsi="Arial" w:cs="Arial"/>
          <w:color w:val="000000"/>
          <w:sz w:val="16"/>
          <w:szCs w:val="16"/>
        </w:rPr>
        <w:t xml:space="preserve">, </w:t>
      </w:r>
      <w:r>
        <w:rPr>
          <w:rFonts w:ascii="Arial" w:eastAsia="Arial" w:hAnsi="Arial" w:cs="Arial"/>
          <w:b/>
          <w:color w:val="107087"/>
          <w:sz w:val="16"/>
          <w:szCs w:val="16"/>
        </w:rPr>
        <w:t>Special Category Data Restrictions or Safeguards</w:t>
      </w:r>
      <w:r>
        <w:rPr>
          <w:rFonts w:ascii="Arial" w:eastAsia="Arial" w:hAnsi="Arial" w:cs="Arial"/>
          <w:color w:val="000000"/>
          <w:sz w:val="16"/>
          <w:szCs w:val="16"/>
        </w:rPr>
        <w:t xml:space="preserve">, </w:t>
      </w:r>
      <w:r>
        <w:rPr>
          <w:rFonts w:ascii="Arial" w:eastAsia="Arial" w:hAnsi="Arial" w:cs="Arial"/>
          <w:b/>
          <w:color w:val="107087"/>
          <w:sz w:val="16"/>
          <w:szCs w:val="16"/>
        </w:rPr>
        <w:t>Frequency of Transfer</w:t>
      </w:r>
      <w:r>
        <w:rPr>
          <w:rFonts w:ascii="Arial" w:eastAsia="Arial" w:hAnsi="Arial" w:cs="Arial"/>
          <w:color w:val="000000"/>
          <w:sz w:val="16"/>
          <w:szCs w:val="16"/>
        </w:rPr>
        <w:t xml:space="preserve">, </w:t>
      </w:r>
      <w:r>
        <w:rPr>
          <w:rFonts w:ascii="Arial" w:eastAsia="Arial" w:hAnsi="Arial" w:cs="Arial"/>
          <w:b/>
          <w:color w:val="107087"/>
          <w:sz w:val="16"/>
          <w:szCs w:val="16"/>
        </w:rPr>
        <w:t>Nature and Purpose of Processing</w:t>
      </w:r>
      <w:r>
        <w:rPr>
          <w:rFonts w:ascii="Arial" w:eastAsia="Arial" w:hAnsi="Arial" w:cs="Arial"/>
          <w:color w:val="000000"/>
          <w:sz w:val="16"/>
          <w:szCs w:val="16"/>
        </w:rPr>
        <w:t xml:space="preserve">, and </w:t>
      </w:r>
      <w:r>
        <w:rPr>
          <w:rFonts w:ascii="Arial" w:eastAsia="Arial" w:hAnsi="Arial" w:cs="Arial"/>
          <w:b/>
          <w:color w:val="107087"/>
          <w:sz w:val="16"/>
          <w:szCs w:val="16"/>
        </w:rPr>
        <w:t>Duration of Processing</w:t>
      </w:r>
      <w:r>
        <w:rPr>
          <w:rFonts w:ascii="Arial" w:eastAsia="Arial" w:hAnsi="Arial" w:cs="Arial"/>
          <w:color w:val="000000"/>
          <w:sz w:val="16"/>
          <w:szCs w:val="16"/>
        </w:rPr>
        <w:t xml:space="preserve"> as needed to reflect the updates by notifying </w:t>
      </w:r>
      <w:r>
        <w:rPr>
          <w:rFonts w:ascii="Arial" w:eastAsia="Arial" w:hAnsi="Arial" w:cs="Arial"/>
          <w:b/>
          <w:color w:val="107087"/>
          <w:sz w:val="16"/>
          <w:szCs w:val="16"/>
        </w:rPr>
        <w:t>Customer</w:t>
      </w:r>
      <w:r>
        <w:rPr>
          <w:rFonts w:ascii="Arial" w:eastAsia="Arial" w:hAnsi="Arial" w:cs="Arial"/>
          <w:color w:val="000000"/>
          <w:sz w:val="16"/>
          <w:szCs w:val="16"/>
        </w:rPr>
        <w:t xml:space="preserve"> of the updates and changes.</w:t>
      </w:r>
    </w:p>
    <w:p w14:paraId="111CBF14"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r>
        <w:rPr>
          <w:rFonts w:ascii="Arial" w:eastAsia="Arial" w:hAnsi="Arial" w:cs="Arial"/>
          <w:color w:val="000000"/>
          <w:sz w:val="16"/>
          <w:szCs w:val="16"/>
          <w:u w:val="single"/>
        </w:rPr>
        <w:t>Customer Processing</w:t>
      </w:r>
      <w:r>
        <w:rPr>
          <w:rFonts w:ascii="Arial" w:eastAsia="Arial" w:hAnsi="Arial" w:cs="Arial"/>
          <w:color w:val="000000"/>
          <w:sz w:val="16"/>
          <w:szCs w:val="16"/>
        </w:rPr>
        <w:t xml:space="preserve">.  Where </w:t>
      </w:r>
      <w:r>
        <w:rPr>
          <w:rFonts w:ascii="Arial" w:eastAsia="Arial" w:hAnsi="Arial" w:cs="Arial"/>
          <w:b/>
          <w:color w:val="107087"/>
          <w:sz w:val="16"/>
          <w:szCs w:val="16"/>
        </w:rPr>
        <w:t>Customer</w:t>
      </w:r>
      <w:r>
        <w:rPr>
          <w:rFonts w:ascii="Arial" w:eastAsia="Arial" w:hAnsi="Arial" w:cs="Arial"/>
          <w:color w:val="000000"/>
          <w:sz w:val="16"/>
          <w:szCs w:val="16"/>
        </w:rPr>
        <w:t xml:space="preserve"> is a Processor and </w:t>
      </w:r>
      <w:r>
        <w:rPr>
          <w:rFonts w:ascii="Arial" w:eastAsia="Arial" w:hAnsi="Arial" w:cs="Arial"/>
          <w:b/>
          <w:color w:val="107087"/>
          <w:sz w:val="16"/>
          <w:szCs w:val="16"/>
        </w:rPr>
        <w:t>Provider</w:t>
      </w:r>
      <w:r>
        <w:rPr>
          <w:rFonts w:ascii="Arial" w:eastAsia="Arial" w:hAnsi="Arial" w:cs="Arial"/>
          <w:color w:val="000000"/>
          <w:sz w:val="16"/>
          <w:szCs w:val="16"/>
        </w:rPr>
        <w:t xml:space="preserve"> is a </w:t>
      </w:r>
      <w:proofErr w:type="spellStart"/>
      <w:r>
        <w:rPr>
          <w:rFonts w:ascii="Arial" w:eastAsia="Arial" w:hAnsi="Arial" w:cs="Arial"/>
          <w:color w:val="000000"/>
          <w:sz w:val="16"/>
          <w:szCs w:val="16"/>
        </w:rPr>
        <w:t>Subprocessor</w:t>
      </w:r>
      <w:proofErr w:type="spellEnd"/>
      <w:r>
        <w:rPr>
          <w:rFonts w:ascii="Arial" w:eastAsia="Arial" w:hAnsi="Arial" w:cs="Arial"/>
          <w:color w:val="000000"/>
          <w:sz w:val="16"/>
          <w:szCs w:val="16"/>
        </w:rPr>
        <w:t xml:space="preserve">, </w:t>
      </w:r>
      <w:r>
        <w:rPr>
          <w:rFonts w:ascii="Arial" w:eastAsia="Arial" w:hAnsi="Arial" w:cs="Arial"/>
          <w:b/>
          <w:color w:val="107087"/>
          <w:sz w:val="16"/>
          <w:szCs w:val="16"/>
        </w:rPr>
        <w:t>Customer</w:t>
      </w:r>
      <w:r>
        <w:rPr>
          <w:rFonts w:ascii="Arial" w:eastAsia="Arial" w:hAnsi="Arial" w:cs="Arial"/>
          <w:color w:val="000000"/>
          <w:sz w:val="16"/>
          <w:szCs w:val="16"/>
        </w:rPr>
        <w:t xml:space="preserve"> will comply with all Applicable Laws that apply to </w:t>
      </w:r>
      <w:r>
        <w:rPr>
          <w:rFonts w:ascii="Arial" w:eastAsia="Arial" w:hAnsi="Arial" w:cs="Arial"/>
          <w:b/>
          <w:color w:val="107087"/>
          <w:sz w:val="16"/>
          <w:szCs w:val="16"/>
        </w:rPr>
        <w:t>Customer’s</w:t>
      </w:r>
      <w:r>
        <w:rPr>
          <w:rFonts w:ascii="Arial" w:eastAsia="Arial" w:hAnsi="Arial" w:cs="Arial"/>
          <w:color w:val="000000"/>
          <w:sz w:val="16"/>
          <w:szCs w:val="16"/>
        </w:rPr>
        <w:t xml:space="preserve"> Processing of Customer Personal Data. </w:t>
      </w:r>
      <w:r>
        <w:rPr>
          <w:rFonts w:ascii="Arial" w:eastAsia="Arial" w:hAnsi="Arial" w:cs="Arial"/>
          <w:b/>
          <w:color w:val="107087"/>
          <w:sz w:val="16"/>
          <w:szCs w:val="16"/>
        </w:rPr>
        <w:t>Customer’s</w:t>
      </w:r>
      <w:r>
        <w:rPr>
          <w:rFonts w:ascii="Arial" w:eastAsia="Arial" w:hAnsi="Arial" w:cs="Arial"/>
          <w:color w:val="000000"/>
          <w:sz w:val="16"/>
          <w:szCs w:val="16"/>
        </w:rPr>
        <w:t xml:space="preserve"> agreement with its Controller will similarly require </w:t>
      </w:r>
      <w:r>
        <w:rPr>
          <w:rFonts w:ascii="Arial" w:eastAsia="Arial" w:hAnsi="Arial" w:cs="Arial"/>
          <w:b/>
          <w:color w:val="107087"/>
          <w:sz w:val="16"/>
          <w:szCs w:val="16"/>
        </w:rPr>
        <w:t>Customer</w:t>
      </w:r>
      <w:r>
        <w:rPr>
          <w:rFonts w:ascii="Arial" w:eastAsia="Arial" w:hAnsi="Arial" w:cs="Arial"/>
          <w:color w:val="000000"/>
          <w:sz w:val="16"/>
          <w:szCs w:val="16"/>
        </w:rPr>
        <w:t xml:space="preserve"> to comply with all Applicable Laws that apply to </w:t>
      </w:r>
      <w:r>
        <w:rPr>
          <w:rFonts w:ascii="Arial" w:eastAsia="Arial" w:hAnsi="Arial" w:cs="Arial"/>
          <w:b/>
          <w:color w:val="107087"/>
          <w:sz w:val="16"/>
          <w:szCs w:val="16"/>
        </w:rPr>
        <w:t>Customer</w:t>
      </w:r>
      <w:r>
        <w:rPr>
          <w:rFonts w:ascii="Arial" w:eastAsia="Arial" w:hAnsi="Arial" w:cs="Arial"/>
          <w:color w:val="000000"/>
          <w:sz w:val="16"/>
          <w:szCs w:val="16"/>
        </w:rPr>
        <w:t xml:space="preserve"> as a Processor. In addition, </w:t>
      </w:r>
      <w:r>
        <w:rPr>
          <w:rFonts w:ascii="Arial" w:eastAsia="Arial" w:hAnsi="Arial" w:cs="Arial"/>
          <w:b/>
          <w:color w:val="107087"/>
          <w:sz w:val="16"/>
          <w:szCs w:val="16"/>
        </w:rPr>
        <w:t>Customer</w:t>
      </w:r>
      <w:r>
        <w:rPr>
          <w:rFonts w:ascii="Arial" w:eastAsia="Arial" w:hAnsi="Arial" w:cs="Arial"/>
          <w:color w:val="000000"/>
          <w:sz w:val="16"/>
          <w:szCs w:val="16"/>
        </w:rPr>
        <w:t xml:space="preserve"> will comply with the </w:t>
      </w:r>
      <w:proofErr w:type="spellStart"/>
      <w:r>
        <w:rPr>
          <w:rFonts w:ascii="Arial" w:eastAsia="Arial" w:hAnsi="Arial" w:cs="Arial"/>
          <w:color w:val="000000"/>
          <w:sz w:val="16"/>
          <w:szCs w:val="16"/>
        </w:rPr>
        <w:t>Subprocessor</w:t>
      </w:r>
      <w:proofErr w:type="spellEnd"/>
      <w:r>
        <w:rPr>
          <w:rFonts w:ascii="Arial" w:eastAsia="Arial" w:hAnsi="Arial" w:cs="Arial"/>
          <w:color w:val="000000"/>
          <w:sz w:val="16"/>
          <w:szCs w:val="16"/>
        </w:rPr>
        <w:t xml:space="preserve"> requirements in </w:t>
      </w:r>
      <w:r>
        <w:rPr>
          <w:rFonts w:ascii="Arial" w:eastAsia="Arial" w:hAnsi="Arial" w:cs="Arial"/>
          <w:b/>
          <w:color w:val="107087"/>
          <w:sz w:val="16"/>
          <w:szCs w:val="16"/>
        </w:rPr>
        <w:t>Customer’s</w:t>
      </w:r>
      <w:r>
        <w:rPr>
          <w:rFonts w:ascii="Arial" w:eastAsia="Arial" w:hAnsi="Arial" w:cs="Arial"/>
          <w:color w:val="000000"/>
          <w:sz w:val="16"/>
          <w:szCs w:val="16"/>
        </w:rPr>
        <w:t xml:space="preserve"> agreement with its Controller.</w:t>
      </w:r>
    </w:p>
    <w:p w14:paraId="16DB1BBD"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r>
        <w:rPr>
          <w:rFonts w:ascii="Arial" w:eastAsia="Arial" w:hAnsi="Arial" w:cs="Arial"/>
          <w:color w:val="000000"/>
          <w:sz w:val="16"/>
          <w:szCs w:val="16"/>
          <w:u w:val="single"/>
        </w:rPr>
        <w:t>Consent to Processing</w:t>
      </w:r>
      <w:r>
        <w:rPr>
          <w:rFonts w:ascii="Arial" w:eastAsia="Arial" w:hAnsi="Arial" w:cs="Arial"/>
          <w:color w:val="000000"/>
          <w:sz w:val="16"/>
          <w:szCs w:val="16"/>
        </w:rPr>
        <w:t xml:space="preserve">.  </w:t>
      </w:r>
      <w:r>
        <w:rPr>
          <w:rFonts w:ascii="Arial" w:eastAsia="Arial" w:hAnsi="Arial" w:cs="Arial"/>
          <w:b/>
          <w:color w:val="107087"/>
          <w:sz w:val="16"/>
          <w:szCs w:val="16"/>
        </w:rPr>
        <w:t>Customer</w:t>
      </w:r>
      <w:r>
        <w:rPr>
          <w:rFonts w:ascii="Arial" w:eastAsia="Arial" w:hAnsi="Arial" w:cs="Arial"/>
          <w:color w:val="000000"/>
          <w:sz w:val="16"/>
          <w:szCs w:val="16"/>
        </w:rPr>
        <w:t xml:space="preserve"> has complied with and will continue to comply with all Applicable Data Protection Laws concerning its provision of Customer Personal Data to </w:t>
      </w:r>
      <w:r>
        <w:rPr>
          <w:rFonts w:ascii="Arial" w:eastAsia="Arial" w:hAnsi="Arial" w:cs="Arial"/>
          <w:b/>
          <w:color w:val="107087"/>
          <w:sz w:val="16"/>
          <w:szCs w:val="16"/>
        </w:rPr>
        <w:t>Provider</w:t>
      </w:r>
      <w:r>
        <w:rPr>
          <w:rFonts w:ascii="Arial" w:eastAsia="Arial" w:hAnsi="Arial" w:cs="Arial"/>
          <w:color w:val="000000"/>
          <w:sz w:val="16"/>
          <w:szCs w:val="16"/>
        </w:rPr>
        <w:t xml:space="preserve"> and/or the Service, including making all disclosures, obtaining all consents, providing adequate choice, and implementing relevant safeguards required under Applicable Data Protection Laws.</w:t>
      </w:r>
    </w:p>
    <w:p w14:paraId="6EC3E159"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proofErr w:type="spellStart"/>
      <w:r>
        <w:rPr>
          <w:rFonts w:ascii="Arial" w:eastAsia="Arial" w:hAnsi="Arial" w:cs="Arial"/>
          <w:color w:val="000000"/>
          <w:sz w:val="16"/>
          <w:szCs w:val="16"/>
          <w:u w:val="single"/>
        </w:rPr>
        <w:t>Subprocessors</w:t>
      </w:r>
      <w:proofErr w:type="spellEnd"/>
      <w:r>
        <w:rPr>
          <w:rFonts w:ascii="Arial" w:eastAsia="Arial" w:hAnsi="Arial" w:cs="Arial"/>
          <w:color w:val="000000"/>
          <w:sz w:val="16"/>
          <w:szCs w:val="16"/>
        </w:rPr>
        <w:t>.</w:t>
      </w:r>
    </w:p>
    <w:p w14:paraId="6BA8FC4E" w14:textId="77777777" w:rsidR="00170C6E" w:rsidRDefault="00000000">
      <w:pPr>
        <w:numPr>
          <w:ilvl w:val="2"/>
          <w:numId w:val="1"/>
        </w:numPr>
        <w:pBdr>
          <w:top w:val="nil"/>
          <w:left w:val="nil"/>
          <w:bottom w:val="nil"/>
          <w:right w:val="nil"/>
          <w:between w:val="nil"/>
        </w:pBdr>
        <w:tabs>
          <w:tab w:val="left" w:pos="1080"/>
        </w:tabs>
        <w:spacing w:after="120"/>
        <w:ind w:left="0" w:firstLine="720"/>
        <w:rPr>
          <w:rFonts w:ascii="Arial" w:eastAsia="Arial" w:hAnsi="Arial" w:cs="Arial"/>
          <w:color w:val="000000"/>
          <w:sz w:val="16"/>
          <w:szCs w:val="16"/>
        </w:rPr>
      </w:pPr>
      <w:r>
        <w:rPr>
          <w:rFonts w:ascii="Arial" w:eastAsia="Arial" w:hAnsi="Arial" w:cs="Arial"/>
          <w:b/>
          <w:color w:val="107087"/>
          <w:sz w:val="16"/>
          <w:szCs w:val="16"/>
        </w:rPr>
        <w:t>Provider</w:t>
      </w:r>
      <w:r>
        <w:rPr>
          <w:rFonts w:ascii="Arial" w:eastAsia="Arial" w:hAnsi="Arial" w:cs="Arial"/>
          <w:color w:val="000000"/>
          <w:sz w:val="16"/>
          <w:szCs w:val="16"/>
        </w:rPr>
        <w:t xml:space="preserve"> will not provide, transfer, or hand over any Customer Personal Data to a </w:t>
      </w:r>
      <w:proofErr w:type="spellStart"/>
      <w:r>
        <w:rPr>
          <w:rFonts w:ascii="Arial" w:eastAsia="Arial" w:hAnsi="Arial" w:cs="Arial"/>
          <w:color w:val="000000"/>
          <w:sz w:val="16"/>
          <w:szCs w:val="16"/>
        </w:rPr>
        <w:t>Subprocessor</w:t>
      </w:r>
      <w:proofErr w:type="spellEnd"/>
      <w:r>
        <w:rPr>
          <w:rFonts w:ascii="Arial" w:eastAsia="Arial" w:hAnsi="Arial" w:cs="Arial"/>
          <w:color w:val="000000"/>
          <w:sz w:val="16"/>
          <w:szCs w:val="16"/>
        </w:rPr>
        <w:t xml:space="preserve"> unless </w:t>
      </w:r>
      <w:r>
        <w:rPr>
          <w:rFonts w:ascii="Arial" w:eastAsia="Arial" w:hAnsi="Arial" w:cs="Arial"/>
          <w:b/>
          <w:color w:val="107087"/>
          <w:sz w:val="16"/>
          <w:szCs w:val="16"/>
        </w:rPr>
        <w:t>Customer</w:t>
      </w:r>
      <w:r>
        <w:rPr>
          <w:rFonts w:ascii="Arial" w:eastAsia="Arial" w:hAnsi="Arial" w:cs="Arial"/>
          <w:color w:val="000000"/>
          <w:sz w:val="16"/>
          <w:szCs w:val="16"/>
        </w:rPr>
        <w:t xml:space="preserve"> has approved the </w:t>
      </w:r>
      <w:proofErr w:type="spellStart"/>
      <w:r>
        <w:rPr>
          <w:rFonts w:ascii="Arial" w:eastAsia="Arial" w:hAnsi="Arial" w:cs="Arial"/>
          <w:color w:val="000000"/>
          <w:sz w:val="16"/>
          <w:szCs w:val="16"/>
        </w:rPr>
        <w:t>Subprocessor</w:t>
      </w:r>
      <w:proofErr w:type="spellEnd"/>
      <w:r>
        <w:rPr>
          <w:rFonts w:ascii="Arial" w:eastAsia="Arial" w:hAnsi="Arial" w:cs="Arial"/>
          <w:color w:val="000000"/>
          <w:sz w:val="16"/>
          <w:szCs w:val="16"/>
        </w:rPr>
        <w:t xml:space="preserve">. The current list of </w:t>
      </w:r>
      <w:r>
        <w:rPr>
          <w:rFonts w:ascii="Arial" w:eastAsia="Arial" w:hAnsi="Arial" w:cs="Arial"/>
          <w:b/>
          <w:color w:val="107087"/>
          <w:sz w:val="16"/>
          <w:szCs w:val="16"/>
        </w:rPr>
        <w:t xml:space="preserve">Approved </w:t>
      </w:r>
      <w:proofErr w:type="spellStart"/>
      <w:r>
        <w:rPr>
          <w:rFonts w:ascii="Arial" w:eastAsia="Arial" w:hAnsi="Arial" w:cs="Arial"/>
          <w:b/>
          <w:color w:val="107087"/>
          <w:sz w:val="16"/>
          <w:szCs w:val="16"/>
        </w:rPr>
        <w:t>Subprocessors</w:t>
      </w:r>
      <w:proofErr w:type="spellEnd"/>
      <w:r>
        <w:rPr>
          <w:rFonts w:ascii="Arial" w:eastAsia="Arial" w:hAnsi="Arial" w:cs="Arial"/>
          <w:color w:val="000000"/>
          <w:sz w:val="16"/>
          <w:szCs w:val="16"/>
        </w:rPr>
        <w:t xml:space="preserve"> includes the identities of the </w:t>
      </w:r>
      <w:proofErr w:type="spellStart"/>
      <w:r>
        <w:rPr>
          <w:rFonts w:ascii="Arial" w:eastAsia="Arial" w:hAnsi="Arial" w:cs="Arial"/>
          <w:color w:val="000000"/>
          <w:sz w:val="16"/>
          <w:szCs w:val="16"/>
        </w:rPr>
        <w:t>Subprocessors</w:t>
      </w:r>
      <w:proofErr w:type="spellEnd"/>
      <w:r>
        <w:rPr>
          <w:rFonts w:ascii="Arial" w:eastAsia="Arial" w:hAnsi="Arial" w:cs="Arial"/>
          <w:color w:val="000000"/>
          <w:sz w:val="16"/>
          <w:szCs w:val="16"/>
        </w:rPr>
        <w:t xml:space="preserve">, their country of location, and their anticipated Processing tasks. </w:t>
      </w:r>
      <w:r>
        <w:rPr>
          <w:rFonts w:ascii="Arial" w:eastAsia="Arial" w:hAnsi="Arial" w:cs="Arial"/>
          <w:b/>
          <w:color w:val="107087"/>
          <w:sz w:val="16"/>
          <w:szCs w:val="16"/>
        </w:rPr>
        <w:t>Provider</w:t>
      </w:r>
      <w:r>
        <w:rPr>
          <w:rFonts w:ascii="Arial" w:eastAsia="Arial" w:hAnsi="Arial" w:cs="Arial"/>
          <w:color w:val="000000"/>
          <w:sz w:val="16"/>
          <w:szCs w:val="16"/>
        </w:rPr>
        <w:t xml:space="preserve"> will inform </w:t>
      </w:r>
      <w:r>
        <w:rPr>
          <w:rFonts w:ascii="Arial" w:eastAsia="Arial" w:hAnsi="Arial" w:cs="Arial"/>
          <w:b/>
          <w:color w:val="107087"/>
          <w:sz w:val="16"/>
          <w:szCs w:val="16"/>
        </w:rPr>
        <w:t>Customer</w:t>
      </w:r>
      <w:r>
        <w:rPr>
          <w:rFonts w:ascii="Arial" w:eastAsia="Arial" w:hAnsi="Arial" w:cs="Arial"/>
          <w:color w:val="000000"/>
          <w:sz w:val="16"/>
          <w:szCs w:val="16"/>
        </w:rPr>
        <w:t xml:space="preserve"> at least 10 business days in advance and in writing of any intended changes to the </w:t>
      </w:r>
      <w:r>
        <w:rPr>
          <w:rFonts w:ascii="Arial" w:eastAsia="Arial" w:hAnsi="Arial" w:cs="Arial"/>
          <w:b/>
          <w:color w:val="107087"/>
          <w:sz w:val="16"/>
          <w:szCs w:val="16"/>
        </w:rPr>
        <w:t>Approved</w:t>
      </w:r>
      <w:r>
        <w:rPr>
          <w:rFonts w:ascii="Arial" w:eastAsia="Arial" w:hAnsi="Arial" w:cs="Arial"/>
          <w:b/>
          <w:color w:val="000000"/>
          <w:sz w:val="16"/>
          <w:szCs w:val="16"/>
        </w:rPr>
        <w:t xml:space="preserve"> </w:t>
      </w:r>
      <w:proofErr w:type="spellStart"/>
      <w:r>
        <w:rPr>
          <w:rFonts w:ascii="Arial" w:eastAsia="Arial" w:hAnsi="Arial" w:cs="Arial"/>
          <w:b/>
          <w:color w:val="107087"/>
          <w:sz w:val="16"/>
          <w:szCs w:val="16"/>
        </w:rPr>
        <w:t>Subprocessors</w:t>
      </w:r>
      <w:proofErr w:type="spellEnd"/>
      <w:r>
        <w:rPr>
          <w:rFonts w:ascii="Arial" w:eastAsia="Arial" w:hAnsi="Arial" w:cs="Arial"/>
          <w:color w:val="000000"/>
          <w:sz w:val="16"/>
          <w:szCs w:val="16"/>
        </w:rPr>
        <w:t xml:space="preserve"> whether by addition or replacement of a </w:t>
      </w:r>
      <w:proofErr w:type="spellStart"/>
      <w:r>
        <w:rPr>
          <w:rFonts w:ascii="Arial" w:eastAsia="Arial" w:hAnsi="Arial" w:cs="Arial"/>
          <w:color w:val="000000"/>
          <w:sz w:val="16"/>
          <w:szCs w:val="16"/>
        </w:rPr>
        <w:t>Subprocessor</w:t>
      </w:r>
      <w:proofErr w:type="spellEnd"/>
      <w:r>
        <w:rPr>
          <w:rFonts w:ascii="Arial" w:eastAsia="Arial" w:hAnsi="Arial" w:cs="Arial"/>
          <w:color w:val="000000"/>
          <w:sz w:val="16"/>
          <w:szCs w:val="16"/>
        </w:rPr>
        <w:t xml:space="preserve">, which allows </w:t>
      </w:r>
      <w:r>
        <w:rPr>
          <w:rFonts w:ascii="Arial" w:eastAsia="Arial" w:hAnsi="Arial" w:cs="Arial"/>
          <w:b/>
          <w:color w:val="107087"/>
          <w:sz w:val="16"/>
          <w:szCs w:val="16"/>
        </w:rPr>
        <w:t>Customer</w:t>
      </w:r>
      <w:r>
        <w:rPr>
          <w:rFonts w:ascii="Arial" w:eastAsia="Arial" w:hAnsi="Arial" w:cs="Arial"/>
          <w:color w:val="000000"/>
          <w:sz w:val="16"/>
          <w:szCs w:val="16"/>
        </w:rPr>
        <w:t xml:space="preserve"> to have enough time to object to the changes before the </w:t>
      </w:r>
      <w:r>
        <w:rPr>
          <w:rFonts w:ascii="Arial" w:eastAsia="Arial" w:hAnsi="Arial" w:cs="Arial"/>
          <w:b/>
          <w:color w:val="107087"/>
          <w:sz w:val="16"/>
          <w:szCs w:val="16"/>
        </w:rPr>
        <w:t>Provider</w:t>
      </w:r>
      <w:r>
        <w:rPr>
          <w:rFonts w:ascii="Arial" w:eastAsia="Arial" w:hAnsi="Arial" w:cs="Arial"/>
          <w:color w:val="000000"/>
          <w:sz w:val="16"/>
          <w:szCs w:val="16"/>
        </w:rPr>
        <w:t xml:space="preserve"> begins using the new </w:t>
      </w:r>
      <w:proofErr w:type="spellStart"/>
      <w:r>
        <w:rPr>
          <w:rFonts w:ascii="Arial" w:eastAsia="Arial" w:hAnsi="Arial" w:cs="Arial"/>
          <w:color w:val="000000"/>
          <w:sz w:val="16"/>
          <w:szCs w:val="16"/>
        </w:rPr>
        <w:t>Subprocessor</w:t>
      </w:r>
      <w:proofErr w:type="spellEnd"/>
      <w:r>
        <w:rPr>
          <w:rFonts w:ascii="Arial" w:eastAsia="Arial" w:hAnsi="Arial" w:cs="Arial"/>
          <w:color w:val="000000"/>
          <w:sz w:val="16"/>
          <w:szCs w:val="16"/>
        </w:rPr>
        <w:t xml:space="preserve">(s). </w:t>
      </w:r>
      <w:r>
        <w:rPr>
          <w:rFonts w:ascii="Arial" w:eastAsia="Arial" w:hAnsi="Arial" w:cs="Arial"/>
          <w:b/>
          <w:color w:val="107087"/>
          <w:sz w:val="16"/>
          <w:szCs w:val="16"/>
        </w:rPr>
        <w:t>Provider</w:t>
      </w:r>
      <w:r>
        <w:rPr>
          <w:rFonts w:ascii="Arial" w:eastAsia="Arial" w:hAnsi="Arial" w:cs="Arial"/>
          <w:color w:val="000000"/>
          <w:sz w:val="16"/>
          <w:szCs w:val="16"/>
        </w:rPr>
        <w:t xml:space="preserve"> will give </w:t>
      </w:r>
      <w:r>
        <w:rPr>
          <w:rFonts w:ascii="Arial" w:eastAsia="Arial" w:hAnsi="Arial" w:cs="Arial"/>
          <w:b/>
          <w:color w:val="107087"/>
          <w:sz w:val="16"/>
          <w:szCs w:val="16"/>
        </w:rPr>
        <w:t>Customer</w:t>
      </w:r>
      <w:r>
        <w:rPr>
          <w:rFonts w:ascii="Arial" w:eastAsia="Arial" w:hAnsi="Arial" w:cs="Arial"/>
          <w:color w:val="000000"/>
          <w:sz w:val="16"/>
          <w:szCs w:val="16"/>
        </w:rPr>
        <w:t xml:space="preserve"> the information necessary to allow </w:t>
      </w:r>
      <w:r>
        <w:rPr>
          <w:rFonts w:ascii="Arial" w:eastAsia="Arial" w:hAnsi="Arial" w:cs="Arial"/>
          <w:b/>
          <w:color w:val="107087"/>
          <w:sz w:val="16"/>
          <w:szCs w:val="16"/>
        </w:rPr>
        <w:t>Customer</w:t>
      </w:r>
      <w:r>
        <w:rPr>
          <w:rFonts w:ascii="Arial" w:eastAsia="Arial" w:hAnsi="Arial" w:cs="Arial"/>
          <w:color w:val="000000"/>
          <w:sz w:val="16"/>
          <w:szCs w:val="16"/>
        </w:rPr>
        <w:t xml:space="preserve"> to exercise its right to object to the change to </w:t>
      </w:r>
      <w:r>
        <w:rPr>
          <w:rFonts w:ascii="Arial" w:eastAsia="Arial" w:hAnsi="Arial" w:cs="Arial"/>
          <w:b/>
          <w:color w:val="107087"/>
          <w:sz w:val="16"/>
          <w:szCs w:val="16"/>
        </w:rPr>
        <w:t>Approved</w:t>
      </w:r>
      <w:r>
        <w:rPr>
          <w:rFonts w:ascii="Arial" w:eastAsia="Arial" w:hAnsi="Arial" w:cs="Arial"/>
          <w:b/>
          <w:color w:val="000000"/>
          <w:sz w:val="16"/>
          <w:szCs w:val="16"/>
        </w:rPr>
        <w:t xml:space="preserve"> </w:t>
      </w:r>
      <w:proofErr w:type="spellStart"/>
      <w:r>
        <w:rPr>
          <w:rFonts w:ascii="Arial" w:eastAsia="Arial" w:hAnsi="Arial" w:cs="Arial"/>
          <w:b/>
          <w:color w:val="107087"/>
          <w:sz w:val="16"/>
          <w:szCs w:val="16"/>
        </w:rPr>
        <w:t>Subprocessors</w:t>
      </w:r>
      <w:proofErr w:type="spellEnd"/>
      <w:r>
        <w:rPr>
          <w:rFonts w:ascii="Arial" w:eastAsia="Arial" w:hAnsi="Arial" w:cs="Arial"/>
          <w:color w:val="000000"/>
          <w:sz w:val="16"/>
          <w:szCs w:val="16"/>
        </w:rPr>
        <w:t xml:space="preserve">. </w:t>
      </w:r>
      <w:r>
        <w:rPr>
          <w:rFonts w:ascii="Arial" w:eastAsia="Arial" w:hAnsi="Arial" w:cs="Arial"/>
          <w:b/>
          <w:color w:val="107087"/>
          <w:sz w:val="16"/>
          <w:szCs w:val="16"/>
        </w:rPr>
        <w:t>Customer</w:t>
      </w:r>
      <w:r>
        <w:rPr>
          <w:rFonts w:ascii="Arial" w:eastAsia="Arial" w:hAnsi="Arial" w:cs="Arial"/>
          <w:color w:val="000000"/>
          <w:sz w:val="16"/>
          <w:szCs w:val="16"/>
        </w:rPr>
        <w:t xml:space="preserve"> has 30 days after notice of a change to the </w:t>
      </w:r>
      <w:r>
        <w:rPr>
          <w:rFonts w:ascii="Arial" w:eastAsia="Arial" w:hAnsi="Arial" w:cs="Arial"/>
          <w:b/>
          <w:color w:val="107087"/>
          <w:sz w:val="16"/>
          <w:szCs w:val="16"/>
        </w:rPr>
        <w:t>Approved</w:t>
      </w:r>
      <w:r>
        <w:rPr>
          <w:rFonts w:ascii="Arial" w:eastAsia="Arial" w:hAnsi="Arial" w:cs="Arial"/>
          <w:b/>
          <w:color w:val="000000"/>
          <w:sz w:val="16"/>
          <w:szCs w:val="16"/>
        </w:rPr>
        <w:t xml:space="preserve"> </w:t>
      </w:r>
      <w:proofErr w:type="spellStart"/>
      <w:r>
        <w:rPr>
          <w:rFonts w:ascii="Arial" w:eastAsia="Arial" w:hAnsi="Arial" w:cs="Arial"/>
          <w:b/>
          <w:color w:val="107087"/>
          <w:sz w:val="16"/>
          <w:szCs w:val="16"/>
        </w:rPr>
        <w:t>Subprocessors</w:t>
      </w:r>
      <w:proofErr w:type="spellEnd"/>
      <w:r>
        <w:rPr>
          <w:rFonts w:ascii="Arial" w:eastAsia="Arial" w:hAnsi="Arial" w:cs="Arial"/>
          <w:color w:val="000000"/>
          <w:sz w:val="16"/>
          <w:szCs w:val="16"/>
        </w:rPr>
        <w:t xml:space="preserve"> to object, otherwise</w:t>
      </w:r>
      <w:r>
        <w:rPr>
          <w:rFonts w:ascii="Arial" w:eastAsia="Arial" w:hAnsi="Arial" w:cs="Arial"/>
          <w:b/>
          <w:color w:val="000000"/>
          <w:sz w:val="16"/>
          <w:szCs w:val="16"/>
        </w:rPr>
        <w:t xml:space="preserve"> </w:t>
      </w:r>
      <w:r>
        <w:rPr>
          <w:rFonts w:ascii="Arial" w:eastAsia="Arial" w:hAnsi="Arial" w:cs="Arial"/>
          <w:b/>
          <w:color w:val="107087"/>
          <w:sz w:val="16"/>
          <w:szCs w:val="16"/>
        </w:rPr>
        <w:t>Customer</w:t>
      </w:r>
      <w:r>
        <w:rPr>
          <w:rFonts w:ascii="Arial" w:eastAsia="Arial" w:hAnsi="Arial" w:cs="Arial"/>
          <w:b/>
          <w:color w:val="000000"/>
          <w:sz w:val="16"/>
          <w:szCs w:val="16"/>
        </w:rPr>
        <w:t xml:space="preserve"> </w:t>
      </w:r>
      <w:r>
        <w:rPr>
          <w:rFonts w:ascii="Arial" w:eastAsia="Arial" w:hAnsi="Arial" w:cs="Arial"/>
          <w:color w:val="000000"/>
          <w:sz w:val="16"/>
          <w:szCs w:val="16"/>
        </w:rPr>
        <w:t>will</w:t>
      </w:r>
      <w:r>
        <w:rPr>
          <w:rFonts w:ascii="Arial" w:eastAsia="Arial" w:hAnsi="Arial" w:cs="Arial"/>
          <w:b/>
          <w:color w:val="000000"/>
          <w:sz w:val="16"/>
          <w:szCs w:val="16"/>
        </w:rPr>
        <w:t xml:space="preserve"> </w:t>
      </w:r>
      <w:r>
        <w:rPr>
          <w:rFonts w:ascii="Arial" w:eastAsia="Arial" w:hAnsi="Arial" w:cs="Arial"/>
          <w:color w:val="000000"/>
          <w:sz w:val="16"/>
          <w:szCs w:val="16"/>
        </w:rPr>
        <w:t xml:space="preserve">be deemed to accept the changes. If </w:t>
      </w:r>
      <w:r>
        <w:rPr>
          <w:rFonts w:ascii="Arial" w:eastAsia="Arial" w:hAnsi="Arial" w:cs="Arial"/>
          <w:b/>
          <w:color w:val="107087"/>
          <w:sz w:val="16"/>
          <w:szCs w:val="16"/>
        </w:rPr>
        <w:t>Customer</w:t>
      </w:r>
      <w:r>
        <w:rPr>
          <w:rFonts w:ascii="Arial" w:eastAsia="Arial" w:hAnsi="Arial" w:cs="Arial"/>
          <w:color w:val="000000"/>
          <w:sz w:val="16"/>
          <w:szCs w:val="16"/>
        </w:rPr>
        <w:t xml:space="preserve"> objects to the change within 30 days of notice, </w:t>
      </w:r>
      <w:r>
        <w:rPr>
          <w:rFonts w:ascii="Arial" w:eastAsia="Arial" w:hAnsi="Arial" w:cs="Arial"/>
          <w:b/>
          <w:color w:val="107087"/>
          <w:sz w:val="16"/>
          <w:szCs w:val="16"/>
        </w:rPr>
        <w:t>Customer</w:t>
      </w:r>
      <w:r>
        <w:rPr>
          <w:rFonts w:ascii="Arial" w:eastAsia="Arial" w:hAnsi="Arial" w:cs="Arial"/>
          <w:color w:val="000000"/>
          <w:sz w:val="16"/>
          <w:szCs w:val="16"/>
        </w:rPr>
        <w:t xml:space="preserve"> and </w:t>
      </w:r>
      <w:r>
        <w:rPr>
          <w:rFonts w:ascii="Arial" w:eastAsia="Arial" w:hAnsi="Arial" w:cs="Arial"/>
          <w:b/>
          <w:color w:val="107087"/>
          <w:sz w:val="16"/>
          <w:szCs w:val="16"/>
        </w:rPr>
        <w:t>Provider</w:t>
      </w:r>
      <w:r>
        <w:rPr>
          <w:rFonts w:ascii="Arial" w:eastAsia="Arial" w:hAnsi="Arial" w:cs="Arial"/>
          <w:color w:val="000000"/>
          <w:sz w:val="16"/>
          <w:szCs w:val="16"/>
        </w:rPr>
        <w:t xml:space="preserve"> will cooperate in good faith to resolve </w:t>
      </w:r>
      <w:r>
        <w:rPr>
          <w:rFonts w:ascii="Arial" w:eastAsia="Arial" w:hAnsi="Arial" w:cs="Arial"/>
          <w:b/>
          <w:color w:val="107087"/>
          <w:sz w:val="16"/>
          <w:szCs w:val="16"/>
        </w:rPr>
        <w:t>Customer’s</w:t>
      </w:r>
      <w:r>
        <w:rPr>
          <w:rFonts w:ascii="Arial" w:eastAsia="Arial" w:hAnsi="Arial" w:cs="Arial"/>
          <w:color w:val="000000"/>
          <w:sz w:val="16"/>
          <w:szCs w:val="16"/>
        </w:rPr>
        <w:t xml:space="preserve"> objection or concern.</w:t>
      </w:r>
    </w:p>
    <w:p w14:paraId="4CE4289B" w14:textId="77777777" w:rsidR="00170C6E" w:rsidRDefault="00000000">
      <w:pPr>
        <w:numPr>
          <w:ilvl w:val="2"/>
          <w:numId w:val="1"/>
        </w:numPr>
        <w:pBdr>
          <w:top w:val="nil"/>
          <w:left w:val="nil"/>
          <w:bottom w:val="nil"/>
          <w:right w:val="nil"/>
          <w:between w:val="nil"/>
        </w:pBdr>
        <w:tabs>
          <w:tab w:val="left" w:pos="1080"/>
        </w:tabs>
        <w:spacing w:after="120"/>
        <w:ind w:left="0" w:firstLine="720"/>
        <w:rPr>
          <w:rFonts w:ascii="Arial" w:eastAsia="Arial" w:hAnsi="Arial" w:cs="Arial"/>
          <w:color w:val="000000"/>
          <w:sz w:val="16"/>
          <w:szCs w:val="16"/>
        </w:rPr>
      </w:pPr>
      <w:r>
        <w:rPr>
          <w:rFonts w:ascii="Arial" w:eastAsia="Arial" w:hAnsi="Arial" w:cs="Arial"/>
          <w:color w:val="000000"/>
          <w:sz w:val="16"/>
          <w:szCs w:val="16"/>
        </w:rPr>
        <w:t xml:space="preserve">When engaging a </w:t>
      </w:r>
      <w:proofErr w:type="spellStart"/>
      <w:r>
        <w:rPr>
          <w:rFonts w:ascii="Arial" w:eastAsia="Arial" w:hAnsi="Arial" w:cs="Arial"/>
          <w:color w:val="000000"/>
          <w:sz w:val="16"/>
          <w:szCs w:val="16"/>
        </w:rPr>
        <w:t>Subprocessor</w:t>
      </w:r>
      <w:proofErr w:type="spellEnd"/>
      <w:r>
        <w:rPr>
          <w:rFonts w:ascii="Arial" w:eastAsia="Arial" w:hAnsi="Arial" w:cs="Arial"/>
          <w:color w:val="000000"/>
          <w:sz w:val="16"/>
          <w:szCs w:val="16"/>
        </w:rPr>
        <w:t xml:space="preserve">, </w:t>
      </w:r>
      <w:r>
        <w:rPr>
          <w:rFonts w:ascii="Arial" w:eastAsia="Arial" w:hAnsi="Arial" w:cs="Arial"/>
          <w:b/>
          <w:color w:val="107087"/>
          <w:sz w:val="16"/>
          <w:szCs w:val="16"/>
        </w:rPr>
        <w:t>Provider</w:t>
      </w:r>
      <w:r>
        <w:rPr>
          <w:rFonts w:ascii="Arial" w:eastAsia="Arial" w:hAnsi="Arial" w:cs="Arial"/>
          <w:color w:val="000000"/>
          <w:sz w:val="16"/>
          <w:szCs w:val="16"/>
        </w:rPr>
        <w:t xml:space="preserve"> will have a written agreement with the </w:t>
      </w:r>
      <w:proofErr w:type="spellStart"/>
      <w:r>
        <w:rPr>
          <w:rFonts w:ascii="Arial" w:eastAsia="Arial" w:hAnsi="Arial" w:cs="Arial"/>
          <w:color w:val="000000"/>
          <w:sz w:val="16"/>
          <w:szCs w:val="16"/>
        </w:rPr>
        <w:t>Subprocessor</w:t>
      </w:r>
      <w:proofErr w:type="spellEnd"/>
      <w:r>
        <w:rPr>
          <w:rFonts w:ascii="Arial" w:eastAsia="Arial" w:hAnsi="Arial" w:cs="Arial"/>
          <w:color w:val="000000"/>
          <w:sz w:val="16"/>
          <w:szCs w:val="16"/>
        </w:rPr>
        <w:t xml:space="preserve"> that ensures the </w:t>
      </w:r>
      <w:proofErr w:type="spellStart"/>
      <w:r>
        <w:rPr>
          <w:rFonts w:ascii="Arial" w:eastAsia="Arial" w:hAnsi="Arial" w:cs="Arial"/>
          <w:color w:val="000000"/>
          <w:sz w:val="16"/>
          <w:szCs w:val="16"/>
        </w:rPr>
        <w:t>Subprocessor</w:t>
      </w:r>
      <w:proofErr w:type="spellEnd"/>
      <w:r>
        <w:rPr>
          <w:rFonts w:ascii="Arial" w:eastAsia="Arial" w:hAnsi="Arial" w:cs="Arial"/>
          <w:color w:val="000000"/>
          <w:sz w:val="16"/>
          <w:szCs w:val="16"/>
        </w:rPr>
        <w:t xml:space="preserve"> only accesses and uses Customer Personal Data (</w:t>
      </w:r>
      <w:proofErr w:type="spellStart"/>
      <w:r>
        <w:rPr>
          <w:rFonts w:ascii="Arial" w:eastAsia="Arial" w:hAnsi="Arial" w:cs="Arial"/>
          <w:color w:val="000000"/>
          <w:sz w:val="16"/>
          <w:szCs w:val="16"/>
        </w:rPr>
        <w:t>i</w:t>
      </w:r>
      <w:proofErr w:type="spellEnd"/>
      <w:r>
        <w:rPr>
          <w:rFonts w:ascii="Arial" w:eastAsia="Arial" w:hAnsi="Arial" w:cs="Arial"/>
          <w:color w:val="000000"/>
          <w:sz w:val="16"/>
          <w:szCs w:val="16"/>
        </w:rPr>
        <w:t xml:space="preserve">) to the extent required to perform the obligations subcontracted to it, and (ii) consistent with the terms of </w:t>
      </w:r>
      <w:r>
        <w:rPr>
          <w:rFonts w:ascii="Arial" w:eastAsia="Arial" w:hAnsi="Arial" w:cs="Arial"/>
          <w:b/>
          <w:color w:val="107087"/>
          <w:sz w:val="16"/>
          <w:szCs w:val="16"/>
        </w:rPr>
        <w:t>Agreement</w:t>
      </w:r>
      <w:r>
        <w:rPr>
          <w:rFonts w:ascii="Arial" w:eastAsia="Arial" w:hAnsi="Arial" w:cs="Arial"/>
          <w:color w:val="000000"/>
          <w:sz w:val="16"/>
          <w:szCs w:val="16"/>
        </w:rPr>
        <w:t xml:space="preserve">. </w:t>
      </w:r>
    </w:p>
    <w:p w14:paraId="67F6AE47" w14:textId="77777777" w:rsidR="00170C6E" w:rsidRDefault="00000000">
      <w:pPr>
        <w:numPr>
          <w:ilvl w:val="2"/>
          <w:numId w:val="1"/>
        </w:numPr>
        <w:pBdr>
          <w:top w:val="nil"/>
          <w:left w:val="nil"/>
          <w:bottom w:val="nil"/>
          <w:right w:val="nil"/>
          <w:between w:val="nil"/>
        </w:pBdr>
        <w:tabs>
          <w:tab w:val="left" w:pos="1080"/>
        </w:tabs>
        <w:spacing w:after="120"/>
        <w:ind w:left="0" w:firstLine="720"/>
        <w:rPr>
          <w:rFonts w:ascii="Arial" w:eastAsia="Arial" w:hAnsi="Arial" w:cs="Arial"/>
          <w:color w:val="000000"/>
          <w:sz w:val="16"/>
          <w:szCs w:val="16"/>
        </w:rPr>
      </w:pPr>
      <w:bookmarkStart w:id="0" w:name="_heading=h.ivf0bkqs1po9" w:colFirst="0" w:colLast="0"/>
      <w:bookmarkEnd w:id="0"/>
      <w:r>
        <w:rPr>
          <w:rFonts w:ascii="Arial" w:eastAsia="Arial" w:hAnsi="Arial" w:cs="Arial"/>
          <w:color w:val="000000"/>
          <w:sz w:val="16"/>
          <w:szCs w:val="16"/>
        </w:rPr>
        <w:t>If the GDPR applies to the Processing of Customer Personal Data, (</w:t>
      </w:r>
      <w:proofErr w:type="spellStart"/>
      <w:r>
        <w:rPr>
          <w:rFonts w:ascii="Arial" w:eastAsia="Arial" w:hAnsi="Arial" w:cs="Arial"/>
          <w:color w:val="000000"/>
          <w:sz w:val="16"/>
          <w:szCs w:val="16"/>
        </w:rPr>
        <w:t>i</w:t>
      </w:r>
      <w:proofErr w:type="spellEnd"/>
      <w:r>
        <w:rPr>
          <w:rFonts w:ascii="Arial" w:eastAsia="Arial" w:hAnsi="Arial" w:cs="Arial"/>
          <w:color w:val="000000"/>
          <w:sz w:val="16"/>
          <w:szCs w:val="16"/>
        </w:rPr>
        <w:t xml:space="preserve">) the data protection obligations described in this DPA (as referred to in Article 28(3) of the GDPR, if applicable) are also imposed on the </w:t>
      </w:r>
      <w:proofErr w:type="spellStart"/>
      <w:r>
        <w:rPr>
          <w:rFonts w:ascii="Arial" w:eastAsia="Arial" w:hAnsi="Arial" w:cs="Arial"/>
          <w:color w:val="000000"/>
          <w:sz w:val="16"/>
          <w:szCs w:val="16"/>
        </w:rPr>
        <w:t>Subprocessor</w:t>
      </w:r>
      <w:proofErr w:type="spellEnd"/>
      <w:r>
        <w:rPr>
          <w:rFonts w:ascii="Arial" w:eastAsia="Arial" w:hAnsi="Arial" w:cs="Arial"/>
          <w:color w:val="000000"/>
          <w:sz w:val="16"/>
          <w:szCs w:val="16"/>
        </w:rPr>
        <w:t xml:space="preserve">, and (ii) </w:t>
      </w:r>
      <w:r>
        <w:rPr>
          <w:rFonts w:ascii="Arial" w:eastAsia="Arial" w:hAnsi="Arial" w:cs="Arial"/>
          <w:b/>
          <w:color w:val="107087"/>
          <w:sz w:val="16"/>
          <w:szCs w:val="16"/>
        </w:rPr>
        <w:t>Provider’s</w:t>
      </w:r>
      <w:r>
        <w:rPr>
          <w:rFonts w:ascii="Arial" w:eastAsia="Arial" w:hAnsi="Arial" w:cs="Arial"/>
          <w:color w:val="000000"/>
          <w:sz w:val="16"/>
          <w:szCs w:val="16"/>
        </w:rPr>
        <w:t xml:space="preserve"> agreement with the </w:t>
      </w:r>
      <w:proofErr w:type="spellStart"/>
      <w:r>
        <w:rPr>
          <w:rFonts w:ascii="Arial" w:eastAsia="Arial" w:hAnsi="Arial" w:cs="Arial"/>
          <w:color w:val="000000"/>
          <w:sz w:val="16"/>
          <w:szCs w:val="16"/>
        </w:rPr>
        <w:t>Subprocessor</w:t>
      </w:r>
      <w:proofErr w:type="spellEnd"/>
      <w:r>
        <w:rPr>
          <w:rFonts w:ascii="Arial" w:eastAsia="Arial" w:hAnsi="Arial" w:cs="Arial"/>
          <w:color w:val="000000"/>
          <w:sz w:val="16"/>
          <w:szCs w:val="16"/>
        </w:rPr>
        <w:t xml:space="preserve"> will incorporate these obligations, including details about how </w:t>
      </w:r>
      <w:r>
        <w:rPr>
          <w:rFonts w:ascii="Arial" w:eastAsia="Arial" w:hAnsi="Arial" w:cs="Arial"/>
          <w:b/>
          <w:color w:val="107087"/>
          <w:sz w:val="16"/>
          <w:szCs w:val="16"/>
        </w:rPr>
        <w:t>Provider</w:t>
      </w:r>
      <w:r>
        <w:rPr>
          <w:rFonts w:ascii="Arial" w:eastAsia="Arial" w:hAnsi="Arial" w:cs="Arial"/>
          <w:color w:val="000000"/>
          <w:sz w:val="16"/>
          <w:szCs w:val="16"/>
        </w:rPr>
        <w:t xml:space="preserve"> and its </w:t>
      </w:r>
      <w:proofErr w:type="spellStart"/>
      <w:r>
        <w:rPr>
          <w:rFonts w:ascii="Arial" w:eastAsia="Arial" w:hAnsi="Arial" w:cs="Arial"/>
          <w:color w:val="000000"/>
          <w:sz w:val="16"/>
          <w:szCs w:val="16"/>
        </w:rPr>
        <w:t>Subprocessor</w:t>
      </w:r>
      <w:proofErr w:type="spellEnd"/>
      <w:r>
        <w:rPr>
          <w:rFonts w:ascii="Arial" w:eastAsia="Arial" w:hAnsi="Arial" w:cs="Arial"/>
          <w:color w:val="000000"/>
          <w:sz w:val="16"/>
          <w:szCs w:val="16"/>
        </w:rPr>
        <w:t xml:space="preserve"> will coordinate to respond to inquiries or requests about the Processing of Customer Personal Data. In addition, </w:t>
      </w:r>
      <w:r>
        <w:rPr>
          <w:rFonts w:ascii="Arial" w:eastAsia="Arial" w:hAnsi="Arial" w:cs="Arial"/>
          <w:b/>
          <w:color w:val="107087"/>
          <w:sz w:val="16"/>
          <w:szCs w:val="16"/>
        </w:rPr>
        <w:t>Provider</w:t>
      </w:r>
      <w:r>
        <w:rPr>
          <w:rFonts w:ascii="Arial" w:eastAsia="Arial" w:hAnsi="Arial" w:cs="Arial"/>
          <w:color w:val="000000"/>
          <w:sz w:val="16"/>
          <w:szCs w:val="16"/>
        </w:rPr>
        <w:t xml:space="preserve"> will share, at </w:t>
      </w:r>
      <w:r>
        <w:rPr>
          <w:rFonts w:ascii="Arial" w:eastAsia="Arial" w:hAnsi="Arial" w:cs="Arial"/>
          <w:b/>
          <w:color w:val="107087"/>
          <w:sz w:val="16"/>
          <w:szCs w:val="16"/>
        </w:rPr>
        <w:t>Customer’s</w:t>
      </w:r>
      <w:r>
        <w:rPr>
          <w:rFonts w:ascii="Arial" w:eastAsia="Arial" w:hAnsi="Arial" w:cs="Arial"/>
          <w:color w:val="000000"/>
          <w:sz w:val="16"/>
          <w:szCs w:val="16"/>
        </w:rPr>
        <w:t xml:space="preserve"> request, a copy of its agreements (including any amendments) with its </w:t>
      </w:r>
      <w:proofErr w:type="spellStart"/>
      <w:r>
        <w:rPr>
          <w:rFonts w:ascii="Arial" w:eastAsia="Arial" w:hAnsi="Arial" w:cs="Arial"/>
          <w:color w:val="000000"/>
          <w:sz w:val="16"/>
          <w:szCs w:val="16"/>
        </w:rPr>
        <w:t>Subprocessors</w:t>
      </w:r>
      <w:proofErr w:type="spellEnd"/>
      <w:r>
        <w:rPr>
          <w:rFonts w:ascii="Arial" w:eastAsia="Arial" w:hAnsi="Arial" w:cs="Arial"/>
          <w:color w:val="000000"/>
          <w:sz w:val="16"/>
          <w:szCs w:val="16"/>
        </w:rPr>
        <w:t xml:space="preserve">. To the extent necessary to protect business secrets or other confidential information, including personal data, </w:t>
      </w:r>
      <w:r>
        <w:rPr>
          <w:rFonts w:ascii="Arial" w:eastAsia="Arial" w:hAnsi="Arial" w:cs="Arial"/>
          <w:b/>
          <w:color w:val="107087"/>
          <w:sz w:val="16"/>
          <w:szCs w:val="16"/>
        </w:rPr>
        <w:t>Provider</w:t>
      </w:r>
      <w:r>
        <w:rPr>
          <w:rFonts w:ascii="Arial" w:eastAsia="Arial" w:hAnsi="Arial" w:cs="Arial"/>
          <w:color w:val="000000"/>
          <w:sz w:val="16"/>
          <w:szCs w:val="16"/>
        </w:rPr>
        <w:t xml:space="preserve"> may redact the text of its agreement with its </w:t>
      </w:r>
      <w:proofErr w:type="spellStart"/>
      <w:r>
        <w:rPr>
          <w:rFonts w:ascii="Arial" w:eastAsia="Arial" w:hAnsi="Arial" w:cs="Arial"/>
          <w:color w:val="000000"/>
          <w:sz w:val="16"/>
          <w:szCs w:val="16"/>
        </w:rPr>
        <w:t>Subprocessor</w:t>
      </w:r>
      <w:proofErr w:type="spellEnd"/>
      <w:r>
        <w:rPr>
          <w:rFonts w:ascii="Arial" w:eastAsia="Arial" w:hAnsi="Arial" w:cs="Arial"/>
          <w:color w:val="000000"/>
          <w:sz w:val="16"/>
          <w:szCs w:val="16"/>
        </w:rPr>
        <w:t xml:space="preserve"> prior to sharing a copy.</w:t>
      </w:r>
    </w:p>
    <w:p w14:paraId="7D88D02D" w14:textId="77777777" w:rsidR="00170C6E" w:rsidRDefault="00000000">
      <w:pPr>
        <w:numPr>
          <w:ilvl w:val="2"/>
          <w:numId w:val="1"/>
        </w:numPr>
        <w:pBdr>
          <w:top w:val="nil"/>
          <w:left w:val="nil"/>
          <w:bottom w:val="nil"/>
          <w:right w:val="nil"/>
          <w:between w:val="nil"/>
        </w:pBdr>
        <w:tabs>
          <w:tab w:val="left" w:pos="1080"/>
        </w:tabs>
        <w:spacing w:after="120"/>
        <w:ind w:left="0" w:firstLine="720"/>
        <w:rPr>
          <w:rFonts w:ascii="Arial" w:eastAsia="Arial" w:hAnsi="Arial" w:cs="Arial"/>
          <w:color w:val="000000"/>
          <w:sz w:val="16"/>
          <w:szCs w:val="16"/>
        </w:rPr>
      </w:pPr>
      <w:r>
        <w:rPr>
          <w:rFonts w:ascii="Arial" w:eastAsia="Arial" w:hAnsi="Arial" w:cs="Arial"/>
          <w:b/>
          <w:color w:val="107087"/>
          <w:sz w:val="16"/>
          <w:szCs w:val="16"/>
        </w:rPr>
        <w:t>Provider</w:t>
      </w:r>
      <w:r>
        <w:rPr>
          <w:rFonts w:ascii="Arial" w:eastAsia="Arial" w:hAnsi="Arial" w:cs="Arial"/>
          <w:color w:val="000000"/>
          <w:sz w:val="16"/>
          <w:szCs w:val="16"/>
        </w:rPr>
        <w:t xml:space="preserve"> remains fully liable for all obligations subcontracted to its </w:t>
      </w:r>
      <w:proofErr w:type="spellStart"/>
      <w:r>
        <w:rPr>
          <w:rFonts w:ascii="Arial" w:eastAsia="Arial" w:hAnsi="Arial" w:cs="Arial"/>
          <w:color w:val="000000"/>
          <w:sz w:val="16"/>
          <w:szCs w:val="16"/>
        </w:rPr>
        <w:t>Subprocessors</w:t>
      </w:r>
      <w:proofErr w:type="spellEnd"/>
      <w:r>
        <w:rPr>
          <w:rFonts w:ascii="Arial" w:eastAsia="Arial" w:hAnsi="Arial" w:cs="Arial"/>
          <w:color w:val="000000"/>
          <w:sz w:val="16"/>
          <w:szCs w:val="16"/>
        </w:rPr>
        <w:t xml:space="preserve">, including the acts and omissions of its </w:t>
      </w:r>
      <w:proofErr w:type="spellStart"/>
      <w:r>
        <w:rPr>
          <w:rFonts w:ascii="Arial" w:eastAsia="Arial" w:hAnsi="Arial" w:cs="Arial"/>
          <w:color w:val="000000"/>
          <w:sz w:val="16"/>
          <w:szCs w:val="16"/>
        </w:rPr>
        <w:t>Subprocessors</w:t>
      </w:r>
      <w:proofErr w:type="spellEnd"/>
      <w:r>
        <w:rPr>
          <w:rFonts w:ascii="Arial" w:eastAsia="Arial" w:hAnsi="Arial" w:cs="Arial"/>
          <w:color w:val="000000"/>
          <w:sz w:val="16"/>
          <w:szCs w:val="16"/>
        </w:rPr>
        <w:t xml:space="preserve"> in Processing Customer Personal Data. </w:t>
      </w:r>
      <w:r>
        <w:rPr>
          <w:rFonts w:ascii="Arial" w:eastAsia="Arial" w:hAnsi="Arial" w:cs="Arial"/>
          <w:b/>
          <w:color w:val="107087"/>
          <w:sz w:val="16"/>
          <w:szCs w:val="16"/>
        </w:rPr>
        <w:t>Provider</w:t>
      </w:r>
      <w:r>
        <w:rPr>
          <w:rFonts w:ascii="Arial" w:eastAsia="Arial" w:hAnsi="Arial" w:cs="Arial"/>
          <w:color w:val="000000"/>
          <w:sz w:val="16"/>
          <w:szCs w:val="16"/>
        </w:rPr>
        <w:t xml:space="preserve"> will notify </w:t>
      </w:r>
      <w:r>
        <w:rPr>
          <w:rFonts w:ascii="Arial" w:eastAsia="Arial" w:hAnsi="Arial" w:cs="Arial"/>
          <w:b/>
          <w:color w:val="107087"/>
          <w:sz w:val="16"/>
          <w:szCs w:val="16"/>
        </w:rPr>
        <w:t>Customer</w:t>
      </w:r>
      <w:r>
        <w:rPr>
          <w:rFonts w:ascii="Arial" w:eastAsia="Arial" w:hAnsi="Arial" w:cs="Arial"/>
          <w:color w:val="000000"/>
          <w:sz w:val="16"/>
          <w:szCs w:val="16"/>
        </w:rPr>
        <w:t xml:space="preserve"> of any failure by its </w:t>
      </w:r>
      <w:proofErr w:type="spellStart"/>
      <w:r>
        <w:rPr>
          <w:rFonts w:ascii="Arial" w:eastAsia="Arial" w:hAnsi="Arial" w:cs="Arial"/>
          <w:color w:val="000000"/>
          <w:sz w:val="16"/>
          <w:szCs w:val="16"/>
        </w:rPr>
        <w:t>Subprocessors</w:t>
      </w:r>
      <w:proofErr w:type="spellEnd"/>
      <w:r>
        <w:rPr>
          <w:rFonts w:ascii="Arial" w:eastAsia="Arial" w:hAnsi="Arial" w:cs="Arial"/>
          <w:color w:val="000000"/>
          <w:sz w:val="16"/>
          <w:szCs w:val="16"/>
        </w:rPr>
        <w:t xml:space="preserve"> to fulfill a material obligation about Customer Personal Data under the agreement between </w:t>
      </w:r>
      <w:r>
        <w:rPr>
          <w:rFonts w:ascii="Arial" w:eastAsia="Arial" w:hAnsi="Arial" w:cs="Arial"/>
          <w:b/>
          <w:color w:val="107087"/>
          <w:sz w:val="16"/>
          <w:szCs w:val="16"/>
        </w:rPr>
        <w:t>Provider</w:t>
      </w:r>
      <w:r>
        <w:rPr>
          <w:rFonts w:ascii="Arial" w:eastAsia="Arial" w:hAnsi="Arial" w:cs="Arial"/>
          <w:color w:val="000000"/>
          <w:sz w:val="16"/>
          <w:szCs w:val="16"/>
        </w:rPr>
        <w:t xml:space="preserve"> and the </w:t>
      </w:r>
      <w:proofErr w:type="spellStart"/>
      <w:r>
        <w:rPr>
          <w:rFonts w:ascii="Arial" w:eastAsia="Arial" w:hAnsi="Arial" w:cs="Arial"/>
          <w:color w:val="000000"/>
          <w:sz w:val="16"/>
          <w:szCs w:val="16"/>
        </w:rPr>
        <w:t>Subprocessor</w:t>
      </w:r>
      <w:proofErr w:type="spellEnd"/>
      <w:r>
        <w:rPr>
          <w:rFonts w:ascii="Arial" w:eastAsia="Arial" w:hAnsi="Arial" w:cs="Arial"/>
          <w:color w:val="000000"/>
          <w:sz w:val="16"/>
          <w:szCs w:val="16"/>
        </w:rPr>
        <w:t xml:space="preserve">. </w:t>
      </w:r>
    </w:p>
    <w:p w14:paraId="04A74E41" w14:textId="77777777" w:rsidR="00170C6E" w:rsidRDefault="00000000">
      <w:pPr>
        <w:numPr>
          <w:ilvl w:val="0"/>
          <w:numId w:val="1"/>
        </w:numPr>
        <w:pBdr>
          <w:top w:val="nil"/>
          <w:left w:val="nil"/>
          <w:bottom w:val="nil"/>
          <w:right w:val="nil"/>
          <w:between w:val="nil"/>
        </w:pBdr>
        <w:spacing w:after="120"/>
        <w:ind w:left="0" w:firstLine="0"/>
        <w:rPr>
          <w:rFonts w:ascii="Arial" w:eastAsia="Arial" w:hAnsi="Arial" w:cs="Arial"/>
          <w:b/>
          <w:color w:val="000000"/>
          <w:sz w:val="16"/>
          <w:szCs w:val="16"/>
        </w:rPr>
      </w:pPr>
      <w:r>
        <w:rPr>
          <w:rFonts w:ascii="Arial" w:eastAsia="Arial" w:hAnsi="Arial" w:cs="Arial"/>
          <w:b/>
          <w:color w:val="000000"/>
          <w:sz w:val="16"/>
          <w:szCs w:val="16"/>
        </w:rPr>
        <w:t>Restricted Transfers</w:t>
      </w:r>
    </w:p>
    <w:p w14:paraId="2171C97D"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r>
        <w:rPr>
          <w:rFonts w:ascii="Arial" w:eastAsia="Arial" w:hAnsi="Arial" w:cs="Arial"/>
          <w:color w:val="000000"/>
          <w:sz w:val="16"/>
          <w:szCs w:val="16"/>
          <w:u w:val="single"/>
        </w:rPr>
        <w:t>Authorization</w:t>
      </w:r>
      <w:r>
        <w:rPr>
          <w:rFonts w:ascii="Arial" w:eastAsia="Arial" w:hAnsi="Arial" w:cs="Arial"/>
          <w:color w:val="000000"/>
          <w:sz w:val="16"/>
          <w:szCs w:val="16"/>
        </w:rPr>
        <w:t xml:space="preserve">.  </w:t>
      </w:r>
      <w:r>
        <w:rPr>
          <w:rFonts w:ascii="Arial" w:eastAsia="Arial" w:hAnsi="Arial" w:cs="Arial"/>
          <w:b/>
          <w:color w:val="107087"/>
          <w:sz w:val="16"/>
          <w:szCs w:val="16"/>
        </w:rPr>
        <w:t>Customer</w:t>
      </w:r>
      <w:r>
        <w:rPr>
          <w:rFonts w:ascii="Arial" w:eastAsia="Arial" w:hAnsi="Arial" w:cs="Arial"/>
          <w:color w:val="000000"/>
          <w:sz w:val="16"/>
          <w:szCs w:val="16"/>
        </w:rPr>
        <w:t xml:space="preserve"> agrees that </w:t>
      </w:r>
      <w:r>
        <w:rPr>
          <w:rFonts w:ascii="Arial" w:eastAsia="Arial" w:hAnsi="Arial" w:cs="Arial"/>
          <w:b/>
          <w:color w:val="107087"/>
          <w:sz w:val="16"/>
          <w:szCs w:val="16"/>
        </w:rPr>
        <w:t>Provider</w:t>
      </w:r>
      <w:r>
        <w:rPr>
          <w:rFonts w:ascii="Arial" w:eastAsia="Arial" w:hAnsi="Arial" w:cs="Arial"/>
          <w:color w:val="000000"/>
          <w:sz w:val="16"/>
          <w:szCs w:val="16"/>
        </w:rPr>
        <w:t xml:space="preserve"> may transfer Customer Personal Data outside the EEA, the United Kingdom, or other relevant geographic territory as necessary to provide the Service. If </w:t>
      </w:r>
      <w:r>
        <w:rPr>
          <w:rFonts w:ascii="Arial" w:eastAsia="Arial" w:hAnsi="Arial" w:cs="Arial"/>
          <w:b/>
          <w:color w:val="107087"/>
          <w:sz w:val="16"/>
          <w:szCs w:val="16"/>
        </w:rPr>
        <w:t>Provider</w:t>
      </w:r>
      <w:r>
        <w:rPr>
          <w:rFonts w:ascii="Arial" w:eastAsia="Arial" w:hAnsi="Arial" w:cs="Arial"/>
          <w:color w:val="000000"/>
          <w:sz w:val="16"/>
          <w:szCs w:val="16"/>
        </w:rPr>
        <w:t xml:space="preserve"> transfers Customer Personal Data to a territory for which the European Commission or other relevant supervisory authority has not issued an adequacy decision, </w:t>
      </w:r>
      <w:r>
        <w:rPr>
          <w:rFonts w:ascii="Arial" w:eastAsia="Arial" w:hAnsi="Arial" w:cs="Arial"/>
          <w:b/>
          <w:color w:val="107087"/>
          <w:sz w:val="16"/>
          <w:szCs w:val="16"/>
        </w:rPr>
        <w:t>Provider</w:t>
      </w:r>
      <w:r>
        <w:rPr>
          <w:rFonts w:ascii="Arial" w:eastAsia="Arial" w:hAnsi="Arial" w:cs="Arial"/>
          <w:color w:val="000000"/>
          <w:sz w:val="16"/>
          <w:szCs w:val="16"/>
        </w:rPr>
        <w:t xml:space="preserve"> will implement appropriate safeguards for the transfer of Customer Personal Data to that territory consistent with Applicable Data Protection Laws.</w:t>
      </w:r>
    </w:p>
    <w:p w14:paraId="254B8AE4"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r>
        <w:rPr>
          <w:rFonts w:ascii="Arial" w:eastAsia="Arial" w:hAnsi="Arial" w:cs="Arial"/>
          <w:color w:val="000000"/>
          <w:sz w:val="16"/>
          <w:szCs w:val="16"/>
          <w:u w:val="single"/>
        </w:rPr>
        <w:t>Ex-EEA Transfers</w:t>
      </w:r>
      <w:r>
        <w:rPr>
          <w:rFonts w:ascii="Arial" w:eastAsia="Arial" w:hAnsi="Arial" w:cs="Arial"/>
          <w:color w:val="000000"/>
          <w:sz w:val="16"/>
          <w:szCs w:val="16"/>
        </w:rPr>
        <w:t xml:space="preserve">.  </w:t>
      </w:r>
      <w:r>
        <w:rPr>
          <w:rFonts w:ascii="Arial" w:eastAsia="Arial" w:hAnsi="Arial" w:cs="Arial"/>
          <w:b/>
          <w:color w:val="107087"/>
          <w:sz w:val="16"/>
          <w:szCs w:val="16"/>
        </w:rPr>
        <w:t>Customer</w:t>
      </w:r>
      <w:r>
        <w:rPr>
          <w:rFonts w:ascii="Arial" w:eastAsia="Arial" w:hAnsi="Arial" w:cs="Arial"/>
          <w:color w:val="000000"/>
          <w:sz w:val="16"/>
          <w:szCs w:val="16"/>
        </w:rPr>
        <w:t xml:space="preserve"> and </w:t>
      </w:r>
      <w:r>
        <w:rPr>
          <w:rFonts w:ascii="Arial" w:eastAsia="Arial" w:hAnsi="Arial" w:cs="Arial"/>
          <w:b/>
          <w:color w:val="107087"/>
          <w:sz w:val="16"/>
          <w:szCs w:val="16"/>
        </w:rPr>
        <w:t>Provider</w:t>
      </w:r>
      <w:r>
        <w:rPr>
          <w:rFonts w:ascii="Arial" w:eastAsia="Arial" w:hAnsi="Arial" w:cs="Arial"/>
          <w:color w:val="000000"/>
          <w:sz w:val="16"/>
          <w:szCs w:val="16"/>
        </w:rPr>
        <w:t xml:space="preserve"> agree that if the GDPR protects the transfer of Customer Personal Data, the transfer is from </w:t>
      </w:r>
      <w:r>
        <w:rPr>
          <w:rFonts w:ascii="Arial" w:eastAsia="Arial" w:hAnsi="Arial" w:cs="Arial"/>
          <w:b/>
          <w:color w:val="000000"/>
          <w:sz w:val="16"/>
          <w:szCs w:val="16"/>
        </w:rPr>
        <w:t>Customer</w:t>
      </w:r>
      <w:r>
        <w:rPr>
          <w:rFonts w:ascii="Arial" w:eastAsia="Arial" w:hAnsi="Arial" w:cs="Arial"/>
          <w:color w:val="000000"/>
          <w:sz w:val="16"/>
          <w:szCs w:val="16"/>
        </w:rPr>
        <w:t xml:space="preserve"> from within the EEA to </w:t>
      </w:r>
      <w:r>
        <w:rPr>
          <w:rFonts w:ascii="Arial" w:eastAsia="Arial" w:hAnsi="Arial" w:cs="Arial"/>
          <w:b/>
          <w:color w:val="107087"/>
          <w:sz w:val="16"/>
          <w:szCs w:val="16"/>
        </w:rPr>
        <w:t>Provider</w:t>
      </w:r>
      <w:r>
        <w:rPr>
          <w:rFonts w:ascii="Arial" w:eastAsia="Arial" w:hAnsi="Arial" w:cs="Arial"/>
          <w:color w:val="000000"/>
          <w:sz w:val="16"/>
          <w:szCs w:val="16"/>
        </w:rPr>
        <w:t xml:space="preserve"> outside of the EEA, and the transfer is not governed by an adequacy decision made by the European Commission, then by entering into this DPA, </w:t>
      </w:r>
      <w:r>
        <w:rPr>
          <w:rFonts w:ascii="Arial" w:eastAsia="Arial" w:hAnsi="Arial" w:cs="Arial"/>
          <w:b/>
          <w:color w:val="107087"/>
          <w:sz w:val="16"/>
          <w:szCs w:val="16"/>
        </w:rPr>
        <w:t>Customer</w:t>
      </w:r>
      <w:r>
        <w:rPr>
          <w:rFonts w:ascii="Arial" w:eastAsia="Arial" w:hAnsi="Arial" w:cs="Arial"/>
          <w:color w:val="000000"/>
          <w:sz w:val="16"/>
          <w:szCs w:val="16"/>
        </w:rPr>
        <w:t xml:space="preserve"> and </w:t>
      </w:r>
      <w:r>
        <w:rPr>
          <w:rFonts w:ascii="Arial" w:eastAsia="Arial" w:hAnsi="Arial" w:cs="Arial"/>
          <w:b/>
          <w:color w:val="107087"/>
          <w:sz w:val="16"/>
          <w:szCs w:val="16"/>
        </w:rPr>
        <w:t>Provider</w:t>
      </w:r>
      <w:r>
        <w:rPr>
          <w:rFonts w:ascii="Arial" w:eastAsia="Arial" w:hAnsi="Arial" w:cs="Arial"/>
          <w:color w:val="000000"/>
          <w:sz w:val="16"/>
          <w:szCs w:val="16"/>
        </w:rPr>
        <w:t xml:space="preserve"> are deemed to have signed the EEA SCCs and their Annexes, which are incorporated by reference. Any such transfer is made pursuant to the EEA SCCs, which are completed as follows:</w:t>
      </w:r>
    </w:p>
    <w:p w14:paraId="5E1C156F" w14:textId="77777777" w:rsidR="00170C6E" w:rsidRDefault="00000000">
      <w:pPr>
        <w:numPr>
          <w:ilvl w:val="2"/>
          <w:numId w:val="1"/>
        </w:numPr>
        <w:pBdr>
          <w:top w:val="nil"/>
          <w:left w:val="nil"/>
          <w:bottom w:val="nil"/>
          <w:right w:val="nil"/>
          <w:between w:val="nil"/>
        </w:pBdr>
        <w:tabs>
          <w:tab w:val="left" w:pos="1080"/>
        </w:tabs>
        <w:spacing w:after="120"/>
        <w:ind w:left="0" w:firstLine="720"/>
        <w:rPr>
          <w:rFonts w:ascii="Arial" w:eastAsia="Arial" w:hAnsi="Arial" w:cs="Arial"/>
          <w:color w:val="000000"/>
          <w:sz w:val="16"/>
          <w:szCs w:val="16"/>
        </w:rPr>
      </w:pPr>
      <w:r>
        <w:rPr>
          <w:rFonts w:ascii="Arial" w:eastAsia="Arial" w:hAnsi="Arial" w:cs="Arial"/>
          <w:color w:val="000000"/>
          <w:sz w:val="16"/>
          <w:szCs w:val="16"/>
        </w:rPr>
        <w:t xml:space="preserve">Module Two (Controller to Processor) of the EEA SCCs apply when </w:t>
      </w:r>
      <w:r>
        <w:rPr>
          <w:rFonts w:ascii="Arial" w:eastAsia="Arial" w:hAnsi="Arial" w:cs="Arial"/>
          <w:b/>
          <w:color w:val="107087"/>
          <w:sz w:val="16"/>
          <w:szCs w:val="16"/>
        </w:rPr>
        <w:t>Customer</w:t>
      </w:r>
      <w:r>
        <w:rPr>
          <w:rFonts w:ascii="Arial" w:eastAsia="Arial" w:hAnsi="Arial" w:cs="Arial"/>
          <w:color w:val="000000"/>
          <w:sz w:val="16"/>
          <w:szCs w:val="16"/>
        </w:rPr>
        <w:t xml:space="preserve"> is a Controller and </w:t>
      </w:r>
      <w:r>
        <w:rPr>
          <w:rFonts w:ascii="Arial" w:eastAsia="Arial" w:hAnsi="Arial" w:cs="Arial"/>
          <w:b/>
          <w:color w:val="107087"/>
          <w:sz w:val="16"/>
          <w:szCs w:val="16"/>
        </w:rPr>
        <w:t>Provider</w:t>
      </w:r>
      <w:r>
        <w:rPr>
          <w:rFonts w:ascii="Arial" w:eastAsia="Arial" w:hAnsi="Arial" w:cs="Arial"/>
          <w:color w:val="000000"/>
          <w:sz w:val="16"/>
          <w:szCs w:val="16"/>
        </w:rPr>
        <w:t xml:space="preserve"> is Processing Customer Personal Data for </w:t>
      </w:r>
      <w:r>
        <w:rPr>
          <w:rFonts w:ascii="Arial" w:eastAsia="Arial" w:hAnsi="Arial" w:cs="Arial"/>
          <w:b/>
          <w:color w:val="107087"/>
          <w:sz w:val="16"/>
          <w:szCs w:val="16"/>
        </w:rPr>
        <w:t>Customer</w:t>
      </w:r>
      <w:r>
        <w:rPr>
          <w:rFonts w:ascii="Arial" w:eastAsia="Arial" w:hAnsi="Arial" w:cs="Arial"/>
          <w:color w:val="000000"/>
          <w:sz w:val="16"/>
          <w:szCs w:val="16"/>
        </w:rPr>
        <w:t xml:space="preserve"> as a Processor.</w:t>
      </w:r>
    </w:p>
    <w:p w14:paraId="766F1D89" w14:textId="77777777" w:rsidR="00170C6E" w:rsidRDefault="00000000">
      <w:pPr>
        <w:numPr>
          <w:ilvl w:val="2"/>
          <w:numId w:val="1"/>
        </w:numPr>
        <w:pBdr>
          <w:top w:val="nil"/>
          <w:left w:val="nil"/>
          <w:bottom w:val="nil"/>
          <w:right w:val="nil"/>
          <w:between w:val="nil"/>
        </w:pBdr>
        <w:tabs>
          <w:tab w:val="left" w:pos="1080"/>
        </w:tabs>
        <w:spacing w:after="120"/>
        <w:ind w:left="0" w:firstLine="720"/>
        <w:rPr>
          <w:rFonts w:ascii="Arial" w:eastAsia="Arial" w:hAnsi="Arial" w:cs="Arial"/>
          <w:color w:val="000000"/>
          <w:sz w:val="16"/>
          <w:szCs w:val="16"/>
        </w:rPr>
      </w:pPr>
      <w:r>
        <w:rPr>
          <w:rFonts w:ascii="Arial" w:eastAsia="Arial" w:hAnsi="Arial" w:cs="Arial"/>
          <w:color w:val="000000"/>
          <w:sz w:val="16"/>
          <w:szCs w:val="16"/>
        </w:rPr>
        <w:t xml:space="preserve">Module Three (Processor to Sub-Processor) of the EEA SCCs apply when </w:t>
      </w:r>
      <w:r>
        <w:rPr>
          <w:rFonts w:ascii="Arial" w:eastAsia="Arial" w:hAnsi="Arial" w:cs="Arial"/>
          <w:b/>
          <w:color w:val="107087"/>
          <w:sz w:val="16"/>
          <w:szCs w:val="16"/>
        </w:rPr>
        <w:t>Customer</w:t>
      </w:r>
      <w:r>
        <w:rPr>
          <w:rFonts w:ascii="Arial" w:eastAsia="Arial" w:hAnsi="Arial" w:cs="Arial"/>
          <w:color w:val="000000"/>
          <w:sz w:val="16"/>
          <w:szCs w:val="16"/>
        </w:rPr>
        <w:t xml:space="preserve"> is a Processor and </w:t>
      </w:r>
      <w:r>
        <w:rPr>
          <w:rFonts w:ascii="Arial" w:eastAsia="Arial" w:hAnsi="Arial" w:cs="Arial"/>
          <w:b/>
          <w:color w:val="107087"/>
          <w:sz w:val="16"/>
          <w:szCs w:val="16"/>
        </w:rPr>
        <w:t>Provider</w:t>
      </w:r>
      <w:r>
        <w:rPr>
          <w:rFonts w:ascii="Arial" w:eastAsia="Arial" w:hAnsi="Arial" w:cs="Arial"/>
          <w:color w:val="000000"/>
          <w:sz w:val="16"/>
          <w:szCs w:val="16"/>
        </w:rPr>
        <w:t xml:space="preserve"> is Processing Customer Personal Data on behalf of </w:t>
      </w:r>
      <w:r>
        <w:rPr>
          <w:rFonts w:ascii="Arial" w:eastAsia="Arial" w:hAnsi="Arial" w:cs="Arial"/>
          <w:b/>
          <w:color w:val="107087"/>
          <w:sz w:val="16"/>
          <w:szCs w:val="16"/>
        </w:rPr>
        <w:t>Customer</w:t>
      </w:r>
      <w:r>
        <w:rPr>
          <w:rFonts w:ascii="Arial" w:eastAsia="Arial" w:hAnsi="Arial" w:cs="Arial"/>
          <w:color w:val="000000"/>
          <w:sz w:val="16"/>
          <w:szCs w:val="16"/>
        </w:rPr>
        <w:t xml:space="preserve"> as a </w:t>
      </w:r>
      <w:proofErr w:type="spellStart"/>
      <w:r>
        <w:rPr>
          <w:rFonts w:ascii="Arial" w:eastAsia="Arial" w:hAnsi="Arial" w:cs="Arial"/>
          <w:color w:val="000000"/>
          <w:sz w:val="16"/>
          <w:szCs w:val="16"/>
        </w:rPr>
        <w:t>Subprocessor</w:t>
      </w:r>
      <w:proofErr w:type="spellEnd"/>
      <w:r>
        <w:rPr>
          <w:rFonts w:ascii="Arial" w:eastAsia="Arial" w:hAnsi="Arial" w:cs="Arial"/>
          <w:color w:val="000000"/>
          <w:sz w:val="16"/>
          <w:szCs w:val="16"/>
        </w:rPr>
        <w:t>.</w:t>
      </w:r>
    </w:p>
    <w:p w14:paraId="1FCD0549" w14:textId="77777777" w:rsidR="00170C6E" w:rsidRDefault="00000000">
      <w:pPr>
        <w:numPr>
          <w:ilvl w:val="2"/>
          <w:numId w:val="1"/>
        </w:numPr>
        <w:pBdr>
          <w:top w:val="nil"/>
          <w:left w:val="nil"/>
          <w:bottom w:val="nil"/>
          <w:right w:val="nil"/>
          <w:between w:val="nil"/>
        </w:pBdr>
        <w:tabs>
          <w:tab w:val="left" w:pos="1080"/>
        </w:tabs>
        <w:spacing w:after="120"/>
        <w:ind w:left="0" w:firstLine="720"/>
        <w:rPr>
          <w:rFonts w:ascii="Arial" w:eastAsia="Arial" w:hAnsi="Arial" w:cs="Arial"/>
          <w:color w:val="000000"/>
          <w:sz w:val="16"/>
          <w:szCs w:val="16"/>
        </w:rPr>
      </w:pPr>
      <w:r>
        <w:rPr>
          <w:rFonts w:ascii="Arial" w:eastAsia="Arial" w:hAnsi="Arial" w:cs="Arial"/>
          <w:color w:val="000000"/>
          <w:sz w:val="16"/>
          <w:szCs w:val="16"/>
        </w:rPr>
        <w:t>For each module, the following applies (when applicable):</w:t>
      </w:r>
    </w:p>
    <w:p w14:paraId="17508662" w14:textId="77777777" w:rsidR="00170C6E" w:rsidRDefault="00000000">
      <w:pPr>
        <w:numPr>
          <w:ilvl w:val="3"/>
          <w:numId w:val="1"/>
        </w:numPr>
        <w:pBdr>
          <w:top w:val="nil"/>
          <w:left w:val="nil"/>
          <w:bottom w:val="nil"/>
          <w:right w:val="nil"/>
          <w:between w:val="nil"/>
        </w:pBdr>
        <w:spacing w:after="120"/>
        <w:rPr>
          <w:rFonts w:ascii="Arial" w:eastAsia="Arial" w:hAnsi="Arial" w:cs="Arial"/>
          <w:color w:val="000000"/>
          <w:sz w:val="16"/>
          <w:szCs w:val="16"/>
        </w:rPr>
      </w:pPr>
      <w:r>
        <w:rPr>
          <w:rFonts w:ascii="Arial" w:eastAsia="Arial" w:hAnsi="Arial" w:cs="Arial"/>
          <w:color w:val="000000"/>
          <w:sz w:val="16"/>
          <w:szCs w:val="16"/>
        </w:rPr>
        <w:lastRenderedPageBreak/>
        <w:t>The optional docking clause in Clause 7 does not apply;</w:t>
      </w:r>
    </w:p>
    <w:p w14:paraId="07400E4F" w14:textId="77777777" w:rsidR="00170C6E" w:rsidRDefault="00000000">
      <w:pPr>
        <w:numPr>
          <w:ilvl w:val="3"/>
          <w:numId w:val="1"/>
        </w:numPr>
        <w:pBdr>
          <w:top w:val="nil"/>
          <w:left w:val="nil"/>
          <w:bottom w:val="nil"/>
          <w:right w:val="nil"/>
          <w:between w:val="nil"/>
        </w:pBdr>
        <w:tabs>
          <w:tab w:val="left" w:pos="1080"/>
        </w:tabs>
        <w:spacing w:after="120"/>
        <w:rPr>
          <w:rFonts w:ascii="Arial" w:eastAsia="Arial" w:hAnsi="Arial" w:cs="Arial"/>
          <w:color w:val="000000"/>
          <w:sz w:val="16"/>
          <w:szCs w:val="16"/>
        </w:rPr>
      </w:pPr>
      <w:r>
        <w:rPr>
          <w:rFonts w:ascii="Arial" w:eastAsia="Arial" w:hAnsi="Arial" w:cs="Arial"/>
          <w:color w:val="000000"/>
          <w:sz w:val="16"/>
          <w:szCs w:val="16"/>
        </w:rPr>
        <w:t xml:space="preserve">In Clause 9, Option 2 (general written authorization) applies, and the minimum </w:t>
      </w:r>
      <w:proofErr w:type="gramStart"/>
      <w:r>
        <w:rPr>
          <w:rFonts w:ascii="Arial" w:eastAsia="Arial" w:hAnsi="Arial" w:cs="Arial"/>
          <w:color w:val="000000"/>
          <w:sz w:val="16"/>
          <w:szCs w:val="16"/>
        </w:rPr>
        <w:t>time period</w:t>
      </w:r>
      <w:proofErr w:type="gramEnd"/>
      <w:r>
        <w:rPr>
          <w:rFonts w:ascii="Arial" w:eastAsia="Arial" w:hAnsi="Arial" w:cs="Arial"/>
          <w:color w:val="000000"/>
          <w:sz w:val="16"/>
          <w:szCs w:val="16"/>
        </w:rPr>
        <w:t xml:space="preserve"> for prior notice of </w:t>
      </w:r>
      <w:proofErr w:type="spellStart"/>
      <w:r>
        <w:rPr>
          <w:rFonts w:ascii="Arial" w:eastAsia="Arial" w:hAnsi="Arial" w:cs="Arial"/>
          <w:color w:val="000000"/>
          <w:sz w:val="16"/>
          <w:szCs w:val="16"/>
        </w:rPr>
        <w:t>Subprocessor</w:t>
      </w:r>
      <w:proofErr w:type="spellEnd"/>
      <w:r>
        <w:rPr>
          <w:rFonts w:ascii="Arial" w:eastAsia="Arial" w:hAnsi="Arial" w:cs="Arial"/>
          <w:color w:val="000000"/>
          <w:sz w:val="16"/>
          <w:szCs w:val="16"/>
        </w:rPr>
        <w:t xml:space="preserve"> changes is 10 business days;</w:t>
      </w:r>
    </w:p>
    <w:p w14:paraId="3F71A2B9" w14:textId="77777777" w:rsidR="00170C6E" w:rsidRDefault="00000000">
      <w:pPr>
        <w:numPr>
          <w:ilvl w:val="3"/>
          <w:numId w:val="1"/>
        </w:numPr>
        <w:pBdr>
          <w:top w:val="nil"/>
          <w:left w:val="nil"/>
          <w:bottom w:val="nil"/>
          <w:right w:val="nil"/>
          <w:between w:val="nil"/>
        </w:pBdr>
        <w:tabs>
          <w:tab w:val="left" w:pos="1080"/>
        </w:tabs>
        <w:spacing w:after="120"/>
        <w:rPr>
          <w:rFonts w:ascii="Arial" w:eastAsia="Arial" w:hAnsi="Arial" w:cs="Arial"/>
          <w:color w:val="000000"/>
          <w:sz w:val="16"/>
          <w:szCs w:val="16"/>
        </w:rPr>
      </w:pPr>
      <w:r>
        <w:rPr>
          <w:rFonts w:ascii="Arial" w:eastAsia="Arial" w:hAnsi="Arial" w:cs="Arial"/>
          <w:color w:val="000000"/>
          <w:sz w:val="16"/>
          <w:szCs w:val="16"/>
        </w:rPr>
        <w:t>In Clause 11, the optional language does not apply;</w:t>
      </w:r>
    </w:p>
    <w:p w14:paraId="057C6BA0" w14:textId="77777777" w:rsidR="00170C6E" w:rsidRDefault="00000000">
      <w:pPr>
        <w:numPr>
          <w:ilvl w:val="3"/>
          <w:numId w:val="1"/>
        </w:numPr>
        <w:pBdr>
          <w:top w:val="nil"/>
          <w:left w:val="nil"/>
          <w:bottom w:val="nil"/>
          <w:right w:val="nil"/>
          <w:between w:val="nil"/>
        </w:pBdr>
        <w:spacing w:after="120"/>
        <w:rPr>
          <w:rFonts w:ascii="Arial" w:eastAsia="Arial" w:hAnsi="Arial" w:cs="Arial"/>
          <w:color w:val="000000"/>
          <w:sz w:val="16"/>
          <w:szCs w:val="16"/>
        </w:rPr>
      </w:pPr>
      <w:r>
        <w:rPr>
          <w:rFonts w:ascii="Arial" w:eastAsia="Arial" w:hAnsi="Arial" w:cs="Arial"/>
          <w:color w:val="000000"/>
          <w:sz w:val="16"/>
          <w:szCs w:val="16"/>
        </w:rPr>
        <w:t>All square brackets in Clause 13 are removed;</w:t>
      </w:r>
    </w:p>
    <w:p w14:paraId="1139997E" w14:textId="77777777" w:rsidR="00170C6E" w:rsidRDefault="00000000">
      <w:pPr>
        <w:numPr>
          <w:ilvl w:val="3"/>
          <w:numId w:val="1"/>
        </w:numPr>
        <w:pBdr>
          <w:top w:val="nil"/>
          <w:left w:val="nil"/>
          <w:bottom w:val="nil"/>
          <w:right w:val="nil"/>
          <w:between w:val="nil"/>
        </w:pBdr>
        <w:spacing w:after="120"/>
        <w:rPr>
          <w:rFonts w:ascii="Arial" w:eastAsia="Arial" w:hAnsi="Arial" w:cs="Arial"/>
          <w:color w:val="000000"/>
          <w:sz w:val="16"/>
          <w:szCs w:val="16"/>
        </w:rPr>
      </w:pPr>
      <w:r>
        <w:rPr>
          <w:rFonts w:ascii="Arial" w:eastAsia="Arial" w:hAnsi="Arial" w:cs="Arial"/>
          <w:color w:val="000000"/>
          <w:sz w:val="16"/>
          <w:szCs w:val="16"/>
        </w:rPr>
        <w:t xml:space="preserve">In Clause 17 (Option 1), the EEA SCCs will be governed by the laws of </w:t>
      </w:r>
      <w:r>
        <w:rPr>
          <w:rFonts w:ascii="Arial" w:eastAsia="Arial" w:hAnsi="Arial" w:cs="Arial"/>
          <w:b/>
          <w:color w:val="107087"/>
          <w:sz w:val="16"/>
          <w:szCs w:val="16"/>
        </w:rPr>
        <w:t>Governing Member State</w:t>
      </w:r>
      <w:r>
        <w:rPr>
          <w:rFonts w:ascii="Arial" w:eastAsia="Arial" w:hAnsi="Arial" w:cs="Arial"/>
          <w:color w:val="000000"/>
          <w:sz w:val="16"/>
          <w:szCs w:val="16"/>
        </w:rPr>
        <w:t>;</w:t>
      </w:r>
    </w:p>
    <w:p w14:paraId="69C22B5F" w14:textId="77777777" w:rsidR="00170C6E" w:rsidRDefault="00000000">
      <w:pPr>
        <w:numPr>
          <w:ilvl w:val="3"/>
          <w:numId w:val="1"/>
        </w:numPr>
        <w:pBdr>
          <w:top w:val="nil"/>
          <w:left w:val="nil"/>
          <w:bottom w:val="nil"/>
          <w:right w:val="nil"/>
          <w:between w:val="nil"/>
        </w:pBdr>
        <w:spacing w:after="120"/>
        <w:rPr>
          <w:rFonts w:ascii="Arial" w:eastAsia="Arial" w:hAnsi="Arial" w:cs="Arial"/>
          <w:color w:val="000000"/>
          <w:sz w:val="16"/>
          <w:szCs w:val="16"/>
        </w:rPr>
      </w:pPr>
      <w:r>
        <w:rPr>
          <w:rFonts w:ascii="Arial" w:eastAsia="Arial" w:hAnsi="Arial" w:cs="Arial"/>
          <w:color w:val="000000"/>
          <w:sz w:val="16"/>
          <w:szCs w:val="16"/>
        </w:rPr>
        <w:t xml:space="preserve">In Clause 18(b), disputes will be resolved in the courts of the </w:t>
      </w:r>
      <w:r>
        <w:rPr>
          <w:rFonts w:ascii="Arial" w:eastAsia="Arial" w:hAnsi="Arial" w:cs="Arial"/>
          <w:b/>
          <w:color w:val="107087"/>
          <w:sz w:val="16"/>
          <w:szCs w:val="16"/>
        </w:rPr>
        <w:t>Governing Member State</w:t>
      </w:r>
      <w:r>
        <w:rPr>
          <w:rFonts w:ascii="Arial" w:eastAsia="Arial" w:hAnsi="Arial" w:cs="Arial"/>
          <w:color w:val="000000"/>
          <w:sz w:val="16"/>
          <w:szCs w:val="16"/>
        </w:rPr>
        <w:t>; and</w:t>
      </w:r>
    </w:p>
    <w:p w14:paraId="5906C8FB" w14:textId="77777777" w:rsidR="00170C6E" w:rsidRDefault="00000000">
      <w:pPr>
        <w:numPr>
          <w:ilvl w:val="3"/>
          <w:numId w:val="1"/>
        </w:numPr>
        <w:pBdr>
          <w:top w:val="nil"/>
          <w:left w:val="nil"/>
          <w:bottom w:val="nil"/>
          <w:right w:val="nil"/>
          <w:between w:val="nil"/>
        </w:pBdr>
        <w:spacing w:after="120"/>
        <w:rPr>
          <w:rFonts w:ascii="Arial" w:eastAsia="Arial" w:hAnsi="Arial" w:cs="Arial"/>
          <w:color w:val="000000"/>
          <w:sz w:val="16"/>
          <w:szCs w:val="16"/>
        </w:rPr>
      </w:pPr>
      <w:r>
        <w:rPr>
          <w:rFonts w:ascii="Arial" w:eastAsia="Arial" w:hAnsi="Arial" w:cs="Arial"/>
          <w:color w:val="000000"/>
          <w:sz w:val="16"/>
          <w:szCs w:val="16"/>
        </w:rPr>
        <w:t>The Cover Page to this DPA contains the information required in Annex I, Annex II, and Annex III of the EEA SCCs.</w:t>
      </w:r>
    </w:p>
    <w:p w14:paraId="74592D7B"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r>
        <w:rPr>
          <w:rFonts w:ascii="Arial" w:eastAsia="Arial" w:hAnsi="Arial" w:cs="Arial"/>
          <w:color w:val="000000"/>
          <w:sz w:val="16"/>
          <w:szCs w:val="16"/>
          <w:u w:val="single"/>
        </w:rPr>
        <w:t>Ex-UK Transfers</w:t>
      </w:r>
      <w:r>
        <w:rPr>
          <w:rFonts w:ascii="Arial" w:eastAsia="Arial" w:hAnsi="Arial" w:cs="Arial"/>
          <w:color w:val="000000"/>
          <w:sz w:val="16"/>
          <w:szCs w:val="16"/>
        </w:rPr>
        <w:t xml:space="preserve">. </w:t>
      </w:r>
      <w:r>
        <w:rPr>
          <w:rFonts w:ascii="Arial" w:eastAsia="Arial" w:hAnsi="Arial" w:cs="Arial"/>
          <w:b/>
          <w:color w:val="107087"/>
          <w:sz w:val="16"/>
          <w:szCs w:val="16"/>
        </w:rPr>
        <w:t>Customer</w:t>
      </w:r>
      <w:r>
        <w:rPr>
          <w:rFonts w:ascii="Arial" w:eastAsia="Arial" w:hAnsi="Arial" w:cs="Arial"/>
          <w:color w:val="000000"/>
          <w:sz w:val="16"/>
          <w:szCs w:val="16"/>
        </w:rPr>
        <w:t xml:space="preserve"> and </w:t>
      </w:r>
      <w:r>
        <w:rPr>
          <w:rFonts w:ascii="Arial" w:eastAsia="Arial" w:hAnsi="Arial" w:cs="Arial"/>
          <w:b/>
          <w:color w:val="107087"/>
          <w:sz w:val="16"/>
          <w:szCs w:val="16"/>
        </w:rPr>
        <w:t>Provider</w:t>
      </w:r>
      <w:r>
        <w:rPr>
          <w:rFonts w:ascii="Arial" w:eastAsia="Arial" w:hAnsi="Arial" w:cs="Arial"/>
          <w:color w:val="000000"/>
          <w:sz w:val="16"/>
          <w:szCs w:val="16"/>
        </w:rPr>
        <w:t xml:space="preserve"> agree that if the UK GDPR protects the transfer of Customer Personal Data, the transfer is from </w:t>
      </w:r>
      <w:r>
        <w:rPr>
          <w:rFonts w:ascii="Arial" w:eastAsia="Arial" w:hAnsi="Arial" w:cs="Arial"/>
          <w:b/>
          <w:color w:val="107087"/>
          <w:sz w:val="16"/>
          <w:szCs w:val="16"/>
        </w:rPr>
        <w:t>Customer</w:t>
      </w:r>
      <w:r>
        <w:rPr>
          <w:rFonts w:ascii="Arial" w:eastAsia="Arial" w:hAnsi="Arial" w:cs="Arial"/>
          <w:color w:val="000000"/>
          <w:sz w:val="16"/>
          <w:szCs w:val="16"/>
        </w:rPr>
        <w:t xml:space="preserve"> from within the United Kingdom to </w:t>
      </w:r>
      <w:r>
        <w:rPr>
          <w:rFonts w:ascii="Arial" w:eastAsia="Arial" w:hAnsi="Arial" w:cs="Arial"/>
          <w:b/>
          <w:color w:val="107087"/>
          <w:sz w:val="16"/>
          <w:szCs w:val="16"/>
        </w:rPr>
        <w:t>Provider</w:t>
      </w:r>
      <w:r>
        <w:rPr>
          <w:rFonts w:ascii="Arial" w:eastAsia="Arial" w:hAnsi="Arial" w:cs="Arial"/>
          <w:color w:val="000000"/>
          <w:sz w:val="16"/>
          <w:szCs w:val="16"/>
        </w:rPr>
        <w:t xml:space="preserve"> outside of the United Kingdom, and the transfer is not governed by an adequacy decision made by the United Kingdom Secretary of State, then by entering into this DPA, </w:t>
      </w:r>
      <w:r>
        <w:rPr>
          <w:rFonts w:ascii="Arial" w:eastAsia="Arial" w:hAnsi="Arial" w:cs="Arial"/>
          <w:b/>
          <w:color w:val="107087"/>
          <w:sz w:val="16"/>
          <w:szCs w:val="16"/>
        </w:rPr>
        <w:t>Customer</w:t>
      </w:r>
      <w:r>
        <w:rPr>
          <w:rFonts w:ascii="Arial" w:eastAsia="Arial" w:hAnsi="Arial" w:cs="Arial"/>
          <w:color w:val="000000"/>
          <w:sz w:val="16"/>
          <w:szCs w:val="16"/>
        </w:rPr>
        <w:t xml:space="preserve"> and </w:t>
      </w:r>
      <w:r>
        <w:rPr>
          <w:rFonts w:ascii="Arial" w:eastAsia="Arial" w:hAnsi="Arial" w:cs="Arial"/>
          <w:b/>
          <w:color w:val="107087"/>
          <w:sz w:val="16"/>
          <w:szCs w:val="16"/>
        </w:rPr>
        <w:t>Provider</w:t>
      </w:r>
      <w:r>
        <w:rPr>
          <w:rFonts w:ascii="Arial" w:eastAsia="Arial" w:hAnsi="Arial" w:cs="Arial"/>
          <w:color w:val="000000"/>
          <w:sz w:val="16"/>
          <w:szCs w:val="16"/>
        </w:rPr>
        <w:t xml:space="preserve"> are deemed to have signed the UK Addendum and their Annexes, which are incorporated by reference. Any such transfer is made pursuant to the UK Addendum, which is completed as follows:</w:t>
      </w:r>
    </w:p>
    <w:p w14:paraId="1C32C1E5" w14:textId="77777777" w:rsidR="00170C6E" w:rsidRDefault="00000000">
      <w:pPr>
        <w:numPr>
          <w:ilvl w:val="2"/>
          <w:numId w:val="1"/>
        </w:numPr>
        <w:pBdr>
          <w:top w:val="nil"/>
          <w:left w:val="nil"/>
          <w:bottom w:val="nil"/>
          <w:right w:val="nil"/>
          <w:between w:val="nil"/>
        </w:pBdr>
        <w:tabs>
          <w:tab w:val="left" w:pos="1080"/>
        </w:tabs>
        <w:spacing w:after="120"/>
        <w:ind w:left="0" w:firstLine="720"/>
        <w:rPr>
          <w:rFonts w:ascii="Arial" w:eastAsia="Arial" w:hAnsi="Arial" w:cs="Arial"/>
          <w:color w:val="000000"/>
          <w:sz w:val="16"/>
          <w:szCs w:val="16"/>
        </w:rPr>
      </w:pPr>
      <w:r>
        <w:rPr>
          <w:rFonts w:ascii="Arial" w:eastAsia="Arial" w:hAnsi="Arial" w:cs="Arial"/>
          <w:color w:val="000000"/>
          <w:sz w:val="16"/>
          <w:szCs w:val="16"/>
        </w:rPr>
        <w:t xml:space="preserve">Section 3.2 of this DPA contains the information required in Table 2 of the UK Addendum. </w:t>
      </w:r>
    </w:p>
    <w:p w14:paraId="62452B8E" w14:textId="77777777" w:rsidR="00170C6E" w:rsidRDefault="00000000">
      <w:pPr>
        <w:numPr>
          <w:ilvl w:val="2"/>
          <w:numId w:val="1"/>
        </w:numPr>
        <w:pBdr>
          <w:top w:val="nil"/>
          <w:left w:val="nil"/>
          <w:bottom w:val="nil"/>
          <w:right w:val="nil"/>
          <w:between w:val="nil"/>
        </w:pBdr>
        <w:tabs>
          <w:tab w:val="left" w:pos="1080"/>
        </w:tabs>
        <w:spacing w:after="120"/>
        <w:ind w:left="0" w:firstLine="720"/>
        <w:rPr>
          <w:rFonts w:ascii="Arial" w:eastAsia="Arial" w:hAnsi="Arial" w:cs="Arial"/>
          <w:color w:val="000000"/>
          <w:sz w:val="16"/>
          <w:szCs w:val="16"/>
        </w:rPr>
      </w:pPr>
      <w:r>
        <w:rPr>
          <w:rFonts w:ascii="Arial" w:eastAsia="Arial" w:hAnsi="Arial" w:cs="Arial"/>
          <w:color w:val="000000"/>
          <w:sz w:val="16"/>
          <w:szCs w:val="16"/>
        </w:rPr>
        <w:t>Table 4 of the UK Addendum is modified as follows: Neither party may end the UK Addendum as set out in Section 19 of the UK Addendum; to the extent ICO issues a revised Approved Addendum under Section ‎18 of the UK Addendum, the parties will work in good faith to revise this DPA accordingly.</w:t>
      </w:r>
    </w:p>
    <w:p w14:paraId="12A4DDBA" w14:textId="77777777" w:rsidR="00170C6E" w:rsidRDefault="00000000">
      <w:pPr>
        <w:numPr>
          <w:ilvl w:val="2"/>
          <w:numId w:val="1"/>
        </w:numPr>
        <w:pBdr>
          <w:top w:val="nil"/>
          <w:left w:val="nil"/>
          <w:bottom w:val="nil"/>
          <w:right w:val="nil"/>
          <w:between w:val="nil"/>
        </w:pBdr>
        <w:tabs>
          <w:tab w:val="left" w:pos="1080"/>
        </w:tabs>
        <w:spacing w:after="120"/>
        <w:ind w:left="0" w:firstLine="720"/>
        <w:rPr>
          <w:rFonts w:ascii="Arial" w:eastAsia="Arial" w:hAnsi="Arial" w:cs="Arial"/>
          <w:color w:val="000000"/>
          <w:sz w:val="16"/>
          <w:szCs w:val="16"/>
        </w:rPr>
      </w:pPr>
      <w:r>
        <w:rPr>
          <w:rFonts w:ascii="Arial" w:eastAsia="Arial" w:hAnsi="Arial" w:cs="Arial"/>
          <w:color w:val="000000"/>
          <w:sz w:val="16"/>
          <w:szCs w:val="16"/>
        </w:rPr>
        <w:t>The Cover Page contains the information required by Annex 1A, Annex 1B, Annex II, and Annex III of the UK Addendum.</w:t>
      </w:r>
    </w:p>
    <w:p w14:paraId="59DAD4B4"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r>
        <w:rPr>
          <w:rFonts w:ascii="Arial" w:eastAsia="Arial" w:hAnsi="Arial" w:cs="Arial"/>
          <w:color w:val="000000"/>
          <w:sz w:val="16"/>
          <w:szCs w:val="16"/>
          <w:u w:val="single"/>
        </w:rPr>
        <w:t>Other International Transfers</w:t>
      </w:r>
      <w:r>
        <w:rPr>
          <w:rFonts w:ascii="Arial" w:eastAsia="Arial" w:hAnsi="Arial" w:cs="Arial"/>
          <w:color w:val="000000"/>
          <w:sz w:val="16"/>
          <w:szCs w:val="16"/>
        </w:rPr>
        <w:t>.  For Personal Data transfers where Swiss law (and not the law in any EEA member state or the United Kingdom) applies to the international nature of the transfer, references to the GDPR in Clause 4 of the EEA SCCs are, to the extent legally required, amended to refer to the Swiss Federal Data Protection Act or its successor instead, and the concept of supervisory authority will include the Swiss Federal Data Protection and Information Commissioner.</w:t>
      </w:r>
    </w:p>
    <w:p w14:paraId="3B1ED6B5" w14:textId="77777777" w:rsidR="00170C6E" w:rsidRDefault="00000000">
      <w:pPr>
        <w:numPr>
          <w:ilvl w:val="0"/>
          <w:numId w:val="1"/>
        </w:numPr>
        <w:pBdr>
          <w:top w:val="nil"/>
          <w:left w:val="nil"/>
          <w:bottom w:val="nil"/>
          <w:right w:val="nil"/>
          <w:between w:val="nil"/>
        </w:pBdr>
        <w:spacing w:after="120"/>
        <w:ind w:left="0" w:firstLine="0"/>
        <w:rPr>
          <w:rFonts w:ascii="Arial" w:eastAsia="Arial" w:hAnsi="Arial" w:cs="Arial"/>
          <w:b/>
          <w:color w:val="000000"/>
          <w:sz w:val="16"/>
          <w:szCs w:val="16"/>
        </w:rPr>
      </w:pPr>
      <w:r>
        <w:rPr>
          <w:rFonts w:ascii="Arial" w:eastAsia="Arial" w:hAnsi="Arial" w:cs="Arial"/>
          <w:b/>
          <w:color w:val="000000"/>
          <w:sz w:val="16"/>
          <w:szCs w:val="16"/>
        </w:rPr>
        <w:t>Security Incident Response</w:t>
      </w:r>
    </w:p>
    <w:p w14:paraId="291FA503" w14:textId="77777777" w:rsidR="00170C6E" w:rsidRDefault="00000000">
      <w:pPr>
        <w:spacing w:after="120"/>
        <w:rPr>
          <w:rFonts w:ascii="Arial" w:eastAsia="Arial" w:hAnsi="Arial" w:cs="Arial"/>
          <w:sz w:val="16"/>
          <w:szCs w:val="16"/>
        </w:rPr>
      </w:pPr>
      <w:r>
        <w:rPr>
          <w:rFonts w:ascii="Arial" w:eastAsia="Arial" w:hAnsi="Arial" w:cs="Arial"/>
          <w:sz w:val="16"/>
          <w:szCs w:val="16"/>
        </w:rPr>
        <w:t xml:space="preserve">Upon becoming aware of any Security Incident, </w:t>
      </w:r>
      <w:r>
        <w:rPr>
          <w:rFonts w:ascii="Arial" w:eastAsia="Arial" w:hAnsi="Arial" w:cs="Arial"/>
          <w:b/>
          <w:color w:val="107087"/>
          <w:sz w:val="16"/>
          <w:szCs w:val="16"/>
        </w:rPr>
        <w:t>Provider</w:t>
      </w:r>
      <w:r>
        <w:rPr>
          <w:rFonts w:ascii="Arial" w:eastAsia="Arial" w:hAnsi="Arial" w:cs="Arial"/>
          <w:sz w:val="16"/>
          <w:szCs w:val="16"/>
        </w:rPr>
        <w:t xml:space="preserve"> will: (a) notify </w:t>
      </w:r>
      <w:r>
        <w:rPr>
          <w:rFonts w:ascii="Arial" w:eastAsia="Arial" w:hAnsi="Arial" w:cs="Arial"/>
          <w:b/>
          <w:color w:val="107087"/>
          <w:sz w:val="16"/>
          <w:szCs w:val="16"/>
        </w:rPr>
        <w:t>Customer</w:t>
      </w:r>
      <w:r>
        <w:rPr>
          <w:rFonts w:ascii="Arial" w:eastAsia="Arial" w:hAnsi="Arial" w:cs="Arial"/>
          <w:sz w:val="16"/>
          <w:szCs w:val="16"/>
        </w:rPr>
        <w:t xml:space="preserve"> without undue delay when feasible, but no later than 72 hours after becoming aware of the Security Incident; (b) provide timely information about the Security Incident as it becomes known or as is reasonably requested by </w:t>
      </w:r>
      <w:r>
        <w:rPr>
          <w:rFonts w:ascii="Arial" w:eastAsia="Arial" w:hAnsi="Arial" w:cs="Arial"/>
          <w:b/>
          <w:color w:val="107087"/>
          <w:sz w:val="16"/>
          <w:szCs w:val="16"/>
        </w:rPr>
        <w:t>Customer</w:t>
      </w:r>
      <w:r>
        <w:rPr>
          <w:rFonts w:ascii="Arial" w:eastAsia="Arial" w:hAnsi="Arial" w:cs="Arial"/>
          <w:sz w:val="16"/>
          <w:szCs w:val="16"/>
        </w:rPr>
        <w:t xml:space="preserve">; and (c) promptly take reasonable steps to contain and investigate the Security Incident. </w:t>
      </w:r>
      <w:r>
        <w:rPr>
          <w:rFonts w:ascii="Arial" w:eastAsia="Arial" w:hAnsi="Arial" w:cs="Arial"/>
          <w:b/>
          <w:color w:val="107087"/>
          <w:sz w:val="16"/>
          <w:szCs w:val="16"/>
        </w:rPr>
        <w:t>Provider’s</w:t>
      </w:r>
      <w:r>
        <w:rPr>
          <w:rFonts w:ascii="Arial" w:eastAsia="Arial" w:hAnsi="Arial" w:cs="Arial"/>
          <w:sz w:val="16"/>
          <w:szCs w:val="16"/>
        </w:rPr>
        <w:t xml:space="preserve"> notification of or response to a Security Incident as required by this DPA will not be construed as an acknowledgment by </w:t>
      </w:r>
      <w:r>
        <w:rPr>
          <w:rFonts w:ascii="Arial" w:eastAsia="Arial" w:hAnsi="Arial" w:cs="Arial"/>
          <w:b/>
          <w:color w:val="107087"/>
          <w:sz w:val="16"/>
          <w:szCs w:val="16"/>
        </w:rPr>
        <w:t>Provider</w:t>
      </w:r>
      <w:r>
        <w:rPr>
          <w:rFonts w:ascii="Arial" w:eastAsia="Arial" w:hAnsi="Arial" w:cs="Arial"/>
          <w:sz w:val="16"/>
          <w:szCs w:val="16"/>
        </w:rPr>
        <w:t xml:space="preserve"> of any fault or liability for the Security Incident.</w:t>
      </w:r>
    </w:p>
    <w:p w14:paraId="3E0A33F7" w14:textId="77777777" w:rsidR="00170C6E" w:rsidRDefault="00000000">
      <w:pPr>
        <w:numPr>
          <w:ilvl w:val="0"/>
          <w:numId w:val="1"/>
        </w:numPr>
        <w:pBdr>
          <w:top w:val="nil"/>
          <w:left w:val="nil"/>
          <w:bottom w:val="nil"/>
          <w:right w:val="nil"/>
          <w:between w:val="nil"/>
        </w:pBdr>
        <w:spacing w:after="120"/>
        <w:ind w:left="0" w:firstLine="0"/>
        <w:rPr>
          <w:rFonts w:ascii="Arial" w:eastAsia="Arial" w:hAnsi="Arial" w:cs="Arial"/>
          <w:b/>
          <w:color w:val="000000"/>
          <w:sz w:val="16"/>
          <w:szCs w:val="16"/>
        </w:rPr>
      </w:pPr>
      <w:r>
        <w:rPr>
          <w:rFonts w:ascii="Arial" w:eastAsia="Arial" w:hAnsi="Arial" w:cs="Arial"/>
          <w:b/>
          <w:color w:val="000000"/>
          <w:sz w:val="16"/>
          <w:szCs w:val="16"/>
        </w:rPr>
        <w:t>Audit &amp; Reports</w:t>
      </w:r>
    </w:p>
    <w:p w14:paraId="28785656"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r>
        <w:rPr>
          <w:rFonts w:ascii="Arial" w:eastAsia="Arial" w:hAnsi="Arial" w:cs="Arial"/>
          <w:color w:val="000000"/>
          <w:sz w:val="16"/>
          <w:szCs w:val="16"/>
          <w:u w:val="single"/>
        </w:rPr>
        <w:t>Audit Rights</w:t>
      </w:r>
      <w:r>
        <w:rPr>
          <w:rFonts w:ascii="Arial" w:eastAsia="Arial" w:hAnsi="Arial" w:cs="Arial"/>
          <w:color w:val="000000"/>
          <w:sz w:val="16"/>
          <w:szCs w:val="16"/>
        </w:rPr>
        <w:t xml:space="preserve">.  </w:t>
      </w:r>
      <w:r>
        <w:rPr>
          <w:rFonts w:ascii="Arial" w:eastAsia="Arial" w:hAnsi="Arial" w:cs="Arial"/>
          <w:b/>
          <w:color w:val="107087"/>
          <w:sz w:val="16"/>
          <w:szCs w:val="16"/>
        </w:rPr>
        <w:t>Provider</w:t>
      </w:r>
      <w:r>
        <w:rPr>
          <w:rFonts w:ascii="Arial" w:eastAsia="Arial" w:hAnsi="Arial" w:cs="Arial"/>
          <w:color w:val="000000"/>
          <w:sz w:val="16"/>
          <w:szCs w:val="16"/>
        </w:rPr>
        <w:t xml:space="preserve"> will give </w:t>
      </w:r>
      <w:r>
        <w:rPr>
          <w:rFonts w:ascii="Arial" w:eastAsia="Arial" w:hAnsi="Arial" w:cs="Arial"/>
          <w:b/>
          <w:color w:val="107087"/>
          <w:sz w:val="16"/>
          <w:szCs w:val="16"/>
        </w:rPr>
        <w:t>Customer</w:t>
      </w:r>
      <w:r>
        <w:rPr>
          <w:rFonts w:ascii="Arial" w:eastAsia="Arial" w:hAnsi="Arial" w:cs="Arial"/>
          <w:color w:val="000000"/>
          <w:sz w:val="16"/>
          <w:szCs w:val="16"/>
        </w:rPr>
        <w:t xml:space="preserve"> all information reasonably necessary to demonstrate its compliance with this DPA and </w:t>
      </w:r>
      <w:r>
        <w:rPr>
          <w:rFonts w:ascii="Arial" w:eastAsia="Arial" w:hAnsi="Arial" w:cs="Arial"/>
          <w:b/>
          <w:color w:val="107087"/>
          <w:sz w:val="16"/>
          <w:szCs w:val="16"/>
        </w:rPr>
        <w:t>Provider</w:t>
      </w:r>
      <w:r>
        <w:rPr>
          <w:rFonts w:ascii="Arial" w:eastAsia="Arial" w:hAnsi="Arial" w:cs="Arial"/>
          <w:color w:val="000000"/>
          <w:sz w:val="16"/>
          <w:szCs w:val="16"/>
        </w:rPr>
        <w:t xml:space="preserve"> will allow for and contribute to audits, including inspections by </w:t>
      </w:r>
      <w:r>
        <w:rPr>
          <w:rFonts w:ascii="Arial" w:eastAsia="Arial" w:hAnsi="Arial" w:cs="Arial"/>
          <w:b/>
          <w:color w:val="107087"/>
          <w:sz w:val="16"/>
          <w:szCs w:val="16"/>
        </w:rPr>
        <w:t>Customer</w:t>
      </w:r>
      <w:r>
        <w:rPr>
          <w:rFonts w:ascii="Arial" w:eastAsia="Arial" w:hAnsi="Arial" w:cs="Arial"/>
          <w:color w:val="000000"/>
          <w:sz w:val="16"/>
          <w:szCs w:val="16"/>
        </w:rPr>
        <w:t xml:space="preserve">, to assess </w:t>
      </w:r>
      <w:r>
        <w:rPr>
          <w:rFonts w:ascii="Arial" w:eastAsia="Arial" w:hAnsi="Arial" w:cs="Arial"/>
          <w:b/>
          <w:color w:val="107087"/>
          <w:sz w:val="16"/>
          <w:szCs w:val="16"/>
        </w:rPr>
        <w:t>Provider’s</w:t>
      </w:r>
      <w:r>
        <w:rPr>
          <w:rFonts w:ascii="Arial" w:eastAsia="Arial" w:hAnsi="Arial" w:cs="Arial"/>
          <w:color w:val="000000"/>
          <w:sz w:val="16"/>
          <w:szCs w:val="16"/>
        </w:rPr>
        <w:t xml:space="preserve"> compliance with this DPA. However, </w:t>
      </w:r>
      <w:r>
        <w:rPr>
          <w:rFonts w:ascii="Arial" w:eastAsia="Arial" w:hAnsi="Arial" w:cs="Arial"/>
          <w:b/>
          <w:color w:val="107087"/>
          <w:sz w:val="16"/>
          <w:szCs w:val="16"/>
        </w:rPr>
        <w:t>Provider</w:t>
      </w:r>
      <w:r>
        <w:rPr>
          <w:rFonts w:ascii="Arial" w:eastAsia="Arial" w:hAnsi="Arial" w:cs="Arial"/>
          <w:color w:val="000000"/>
          <w:sz w:val="16"/>
          <w:szCs w:val="16"/>
        </w:rPr>
        <w:t xml:space="preserve"> may restrict access to data or information if </w:t>
      </w:r>
      <w:r>
        <w:rPr>
          <w:rFonts w:ascii="Arial" w:eastAsia="Arial" w:hAnsi="Arial" w:cs="Arial"/>
          <w:b/>
          <w:color w:val="107087"/>
          <w:sz w:val="16"/>
          <w:szCs w:val="16"/>
        </w:rPr>
        <w:t>Customer’s</w:t>
      </w:r>
      <w:r>
        <w:rPr>
          <w:rFonts w:ascii="Arial" w:eastAsia="Arial" w:hAnsi="Arial" w:cs="Arial"/>
          <w:color w:val="000000"/>
          <w:sz w:val="16"/>
          <w:szCs w:val="16"/>
        </w:rPr>
        <w:t xml:space="preserve"> access to the information would negatively impact </w:t>
      </w:r>
      <w:r>
        <w:rPr>
          <w:rFonts w:ascii="Arial" w:eastAsia="Arial" w:hAnsi="Arial" w:cs="Arial"/>
          <w:b/>
          <w:color w:val="107087"/>
          <w:sz w:val="16"/>
          <w:szCs w:val="16"/>
        </w:rPr>
        <w:t>Provider’s</w:t>
      </w:r>
      <w:r>
        <w:rPr>
          <w:rFonts w:ascii="Arial" w:eastAsia="Arial" w:hAnsi="Arial" w:cs="Arial"/>
          <w:color w:val="000000"/>
          <w:sz w:val="16"/>
          <w:szCs w:val="16"/>
        </w:rPr>
        <w:t xml:space="preserve"> intellectual property rights, confidentiality obligations, or other obligations under Applicable Laws. </w:t>
      </w:r>
      <w:r>
        <w:rPr>
          <w:rFonts w:ascii="Arial" w:eastAsia="Arial" w:hAnsi="Arial" w:cs="Arial"/>
          <w:b/>
          <w:color w:val="107087"/>
          <w:sz w:val="16"/>
          <w:szCs w:val="16"/>
        </w:rPr>
        <w:t>Customer</w:t>
      </w:r>
      <w:r>
        <w:rPr>
          <w:rFonts w:ascii="Arial" w:eastAsia="Arial" w:hAnsi="Arial" w:cs="Arial"/>
          <w:color w:val="000000"/>
          <w:sz w:val="16"/>
          <w:szCs w:val="16"/>
        </w:rPr>
        <w:t xml:space="preserve"> acknowledges and agrees that it will only exercise its audit rights under this </w:t>
      </w:r>
      <w:proofErr w:type="gramStart"/>
      <w:r>
        <w:rPr>
          <w:rFonts w:ascii="Arial" w:eastAsia="Arial" w:hAnsi="Arial" w:cs="Arial"/>
          <w:color w:val="000000"/>
          <w:sz w:val="16"/>
          <w:szCs w:val="16"/>
        </w:rPr>
        <w:t>DPA</w:t>
      </w:r>
      <w:proofErr w:type="gramEnd"/>
      <w:r>
        <w:rPr>
          <w:rFonts w:ascii="Arial" w:eastAsia="Arial" w:hAnsi="Arial" w:cs="Arial"/>
          <w:color w:val="000000"/>
          <w:sz w:val="16"/>
          <w:szCs w:val="16"/>
        </w:rPr>
        <w:t xml:space="preserve"> and any audit rights granted by Applicable Data Protection Laws by instructing </w:t>
      </w:r>
      <w:r>
        <w:rPr>
          <w:rFonts w:ascii="Arial" w:eastAsia="Arial" w:hAnsi="Arial" w:cs="Arial"/>
          <w:b/>
          <w:color w:val="107087"/>
          <w:sz w:val="16"/>
          <w:szCs w:val="16"/>
        </w:rPr>
        <w:t>Provider</w:t>
      </w:r>
      <w:r>
        <w:rPr>
          <w:rFonts w:ascii="Arial" w:eastAsia="Arial" w:hAnsi="Arial" w:cs="Arial"/>
          <w:color w:val="000000"/>
          <w:sz w:val="16"/>
          <w:szCs w:val="16"/>
        </w:rPr>
        <w:t xml:space="preserve"> to comply with the reporting and due diligence requirements below. </w:t>
      </w:r>
      <w:r>
        <w:rPr>
          <w:rFonts w:ascii="Arial" w:eastAsia="Arial" w:hAnsi="Arial" w:cs="Arial"/>
          <w:b/>
          <w:color w:val="107087"/>
          <w:sz w:val="16"/>
          <w:szCs w:val="16"/>
        </w:rPr>
        <w:t>Provider</w:t>
      </w:r>
      <w:r>
        <w:rPr>
          <w:rFonts w:ascii="Arial" w:eastAsia="Arial" w:hAnsi="Arial" w:cs="Arial"/>
          <w:color w:val="000000"/>
          <w:sz w:val="16"/>
          <w:szCs w:val="16"/>
        </w:rPr>
        <w:t xml:space="preserve"> will maintain records of its compliance with this DPA for 3 years after the DPA ends.</w:t>
      </w:r>
    </w:p>
    <w:p w14:paraId="2B94DF49"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r>
        <w:rPr>
          <w:rFonts w:ascii="Arial" w:eastAsia="Arial" w:hAnsi="Arial" w:cs="Arial"/>
          <w:color w:val="000000"/>
          <w:sz w:val="16"/>
          <w:szCs w:val="16"/>
          <w:u w:val="single"/>
        </w:rPr>
        <w:t>Security Reports</w:t>
      </w:r>
      <w:r>
        <w:rPr>
          <w:rFonts w:ascii="Arial" w:eastAsia="Arial" w:hAnsi="Arial" w:cs="Arial"/>
          <w:color w:val="000000"/>
          <w:sz w:val="16"/>
          <w:szCs w:val="16"/>
        </w:rPr>
        <w:t xml:space="preserve">.  </w:t>
      </w:r>
      <w:r>
        <w:rPr>
          <w:rFonts w:ascii="Arial" w:eastAsia="Arial" w:hAnsi="Arial" w:cs="Arial"/>
          <w:b/>
          <w:color w:val="107087"/>
          <w:sz w:val="16"/>
          <w:szCs w:val="16"/>
        </w:rPr>
        <w:t>Customer</w:t>
      </w:r>
      <w:r>
        <w:rPr>
          <w:rFonts w:ascii="Arial" w:eastAsia="Arial" w:hAnsi="Arial" w:cs="Arial"/>
          <w:color w:val="000000"/>
          <w:sz w:val="16"/>
          <w:szCs w:val="16"/>
        </w:rPr>
        <w:t xml:space="preserve"> acknowledges that </w:t>
      </w:r>
      <w:r>
        <w:rPr>
          <w:rFonts w:ascii="Arial" w:eastAsia="Arial" w:hAnsi="Arial" w:cs="Arial"/>
          <w:b/>
          <w:color w:val="107087"/>
          <w:sz w:val="16"/>
          <w:szCs w:val="16"/>
        </w:rPr>
        <w:t>Provider</w:t>
      </w:r>
      <w:r>
        <w:rPr>
          <w:rFonts w:ascii="Arial" w:eastAsia="Arial" w:hAnsi="Arial" w:cs="Arial"/>
          <w:color w:val="000000"/>
          <w:sz w:val="16"/>
          <w:szCs w:val="16"/>
        </w:rPr>
        <w:t xml:space="preserve"> is regularly audited against the standards defined in the </w:t>
      </w:r>
      <w:r>
        <w:rPr>
          <w:rFonts w:ascii="Arial" w:eastAsia="Arial" w:hAnsi="Arial" w:cs="Arial"/>
          <w:b/>
          <w:color w:val="107087"/>
          <w:sz w:val="16"/>
          <w:szCs w:val="16"/>
        </w:rPr>
        <w:t>Security</w:t>
      </w:r>
      <w:r>
        <w:rPr>
          <w:rFonts w:ascii="Arial" w:eastAsia="Arial" w:hAnsi="Arial" w:cs="Arial"/>
          <w:b/>
          <w:color w:val="000000"/>
          <w:sz w:val="16"/>
          <w:szCs w:val="16"/>
        </w:rPr>
        <w:t xml:space="preserve"> </w:t>
      </w:r>
      <w:r>
        <w:rPr>
          <w:rFonts w:ascii="Arial" w:eastAsia="Arial" w:hAnsi="Arial" w:cs="Arial"/>
          <w:b/>
          <w:color w:val="107087"/>
          <w:sz w:val="16"/>
          <w:szCs w:val="16"/>
        </w:rPr>
        <w:t>Policy</w:t>
      </w:r>
      <w:r>
        <w:rPr>
          <w:rFonts w:ascii="Arial" w:eastAsia="Arial" w:hAnsi="Arial" w:cs="Arial"/>
          <w:color w:val="000000"/>
          <w:sz w:val="16"/>
          <w:szCs w:val="16"/>
        </w:rPr>
        <w:t xml:space="preserve"> by independent third-party auditors. Upon written request, </w:t>
      </w:r>
      <w:r>
        <w:rPr>
          <w:rFonts w:ascii="Arial" w:eastAsia="Arial" w:hAnsi="Arial" w:cs="Arial"/>
          <w:b/>
          <w:color w:val="107087"/>
          <w:sz w:val="16"/>
          <w:szCs w:val="16"/>
        </w:rPr>
        <w:t>Provider</w:t>
      </w:r>
      <w:r>
        <w:rPr>
          <w:rFonts w:ascii="Arial" w:eastAsia="Arial" w:hAnsi="Arial" w:cs="Arial"/>
          <w:color w:val="000000"/>
          <w:sz w:val="16"/>
          <w:szCs w:val="16"/>
        </w:rPr>
        <w:t xml:space="preserve"> will give </w:t>
      </w:r>
      <w:r>
        <w:rPr>
          <w:rFonts w:ascii="Arial" w:eastAsia="Arial" w:hAnsi="Arial" w:cs="Arial"/>
          <w:b/>
          <w:color w:val="107087"/>
          <w:sz w:val="16"/>
          <w:szCs w:val="16"/>
        </w:rPr>
        <w:t>Customer</w:t>
      </w:r>
      <w:r>
        <w:rPr>
          <w:rFonts w:ascii="Arial" w:eastAsia="Arial" w:hAnsi="Arial" w:cs="Arial"/>
          <w:color w:val="000000"/>
          <w:sz w:val="16"/>
          <w:szCs w:val="16"/>
        </w:rPr>
        <w:t xml:space="preserve">, on a confidential basis, a summary copy of its then-current Report so that </w:t>
      </w:r>
      <w:r>
        <w:rPr>
          <w:rFonts w:ascii="Arial" w:eastAsia="Arial" w:hAnsi="Arial" w:cs="Arial"/>
          <w:b/>
          <w:color w:val="107087"/>
          <w:sz w:val="16"/>
          <w:szCs w:val="16"/>
        </w:rPr>
        <w:t>Customer</w:t>
      </w:r>
      <w:r>
        <w:rPr>
          <w:rFonts w:ascii="Arial" w:eastAsia="Arial" w:hAnsi="Arial" w:cs="Arial"/>
          <w:color w:val="000000"/>
          <w:sz w:val="16"/>
          <w:szCs w:val="16"/>
        </w:rPr>
        <w:t xml:space="preserve"> can verify </w:t>
      </w:r>
      <w:r>
        <w:rPr>
          <w:rFonts w:ascii="Arial" w:eastAsia="Arial" w:hAnsi="Arial" w:cs="Arial"/>
          <w:b/>
          <w:color w:val="107087"/>
          <w:sz w:val="16"/>
          <w:szCs w:val="16"/>
        </w:rPr>
        <w:t>Provider’s</w:t>
      </w:r>
      <w:r>
        <w:rPr>
          <w:rFonts w:ascii="Arial" w:eastAsia="Arial" w:hAnsi="Arial" w:cs="Arial"/>
          <w:color w:val="000000"/>
          <w:sz w:val="16"/>
          <w:szCs w:val="16"/>
        </w:rPr>
        <w:t xml:space="preserve"> compliance with the standards defined in the </w:t>
      </w:r>
      <w:r>
        <w:rPr>
          <w:rFonts w:ascii="Arial" w:eastAsia="Arial" w:hAnsi="Arial" w:cs="Arial"/>
          <w:b/>
          <w:color w:val="107087"/>
          <w:sz w:val="16"/>
          <w:szCs w:val="16"/>
        </w:rPr>
        <w:t>Security</w:t>
      </w:r>
      <w:r>
        <w:rPr>
          <w:rFonts w:ascii="Arial" w:eastAsia="Arial" w:hAnsi="Arial" w:cs="Arial"/>
          <w:b/>
          <w:color w:val="000000"/>
          <w:sz w:val="16"/>
          <w:szCs w:val="16"/>
        </w:rPr>
        <w:t xml:space="preserve"> </w:t>
      </w:r>
      <w:r>
        <w:rPr>
          <w:rFonts w:ascii="Arial" w:eastAsia="Arial" w:hAnsi="Arial" w:cs="Arial"/>
          <w:b/>
          <w:color w:val="107087"/>
          <w:sz w:val="16"/>
          <w:szCs w:val="16"/>
        </w:rPr>
        <w:t>Policy</w:t>
      </w:r>
      <w:r>
        <w:rPr>
          <w:rFonts w:ascii="Arial" w:eastAsia="Arial" w:hAnsi="Arial" w:cs="Arial"/>
          <w:color w:val="000000"/>
          <w:sz w:val="16"/>
          <w:szCs w:val="16"/>
        </w:rPr>
        <w:t>.</w:t>
      </w:r>
    </w:p>
    <w:p w14:paraId="0946B649"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r>
        <w:rPr>
          <w:rFonts w:ascii="Arial" w:eastAsia="Arial" w:hAnsi="Arial" w:cs="Arial"/>
          <w:color w:val="000000"/>
          <w:sz w:val="16"/>
          <w:szCs w:val="16"/>
          <w:u w:val="single"/>
        </w:rPr>
        <w:t>Security Due Diligence</w:t>
      </w:r>
      <w:r>
        <w:rPr>
          <w:rFonts w:ascii="Arial" w:eastAsia="Arial" w:hAnsi="Arial" w:cs="Arial"/>
          <w:color w:val="000000"/>
          <w:sz w:val="16"/>
          <w:szCs w:val="16"/>
        </w:rPr>
        <w:t xml:space="preserve">.  In addition to the Report, </w:t>
      </w:r>
      <w:r>
        <w:rPr>
          <w:rFonts w:ascii="Arial" w:eastAsia="Arial" w:hAnsi="Arial" w:cs="Arial"/>
          <w:b/>
          <w:color w:val="107087"/>
          <w:sz w:val="16"/>
          <w:szCs w:val="16"/>
        </w:rPr>
        <w:t>Provider</w:t>
      </w:r>
      <w:r>
        <w:rPr>
          <w:rFonts w:ascii="Arial" w:eastAsia="Arial" w:hAnsi="Arial" w:cs="Arial"/>
          <w:color w:val="000000"/>
          <w:sz w:val="16"/>
          <w:szCs w:val="16"/>
        </w:rPr>
        <w:t xml:space="preserve"> will respond to reasonable requests for information made by </w:t>
      </w:r>
      <w:r>
        <w:rPr>
          <w:rFonts w:ascii="Arial" w:eastAsia="Arial" w:hAnsi="Arial" w:cs="Arial"/>
          <w:b/>
          <w:color w:val="107087"/>
          <w:sz w:val="16"/>
          <w:szCs w:val="16"/>
        </w:rPr>
        <w:t>Customer</w:t>
      </w:r>
      <w:r>
        <w:rPr>
          <w:rFonts w:ascii="Arial" w:eastAsia="Arial" w:hAnsi="Arial" w:cs="Arial"/>
          <w:color w:val="000000"/>
          <w:sz w:val="16"/>
          <w:szCs w:val="16"/>
        </w:rPr>
        <w:t xml:space="preserve"> to confirm </w:t>
      </w:r>
      <w:r>
        <w:rPr>
          <w:rFonts w:ascii="Arial" w:eastAsia="Arial" w:hAnsi="Arial" w:cs="Arial"/>
          <w:b/>
          <w:color w:val="107087"/>
          <w:sz w:val="16"/>
          <w:szCs w:val="16"/>
        </w:rPr>
        <w:t>Provider’s</w:t>
      </w:r>
      <w:r>
        <w:rPr>
          <w:rFonts w:ascii="Arial" w:eastAsia="Arial" w:hAnsi="Arial" w:cs="Arial"/>
          <w:color w:val="000000"/>
          <w:sz w:val="16"/>
          <w:szCs w:val="16"/>
        </w:rPr>
        <w:t xml:space="preserve"> compliance with this DPA, including responses to information security, due diligence, and audit questionnaires, or by giving additional information about its information security program. All such requests must be in writing and made to the </w:t>
      </w:r>
      <w:r>
        <w:rPr>
          <w:rFonts w:ascii="Arial" w:eastAsia="Arial" w:hAnsi="Arial" w:cs="Arial"/>
          <w:b/>
          <w:color w:val="107087"/>
          <w:sz w:val="16"/>
          <w:szCs w:val="16"/>
        </w:rPr>
        <w:t>Provider</w:t>
      </w:r>
      <w:r>
        <w:rPr>
          <w:rFonts w:ascii="Arial" w:eastAsia="Arial" w:hAnsi="Arial" w:cs="Arial"/>
          <w:b/>
          <w:color w:val="000000"/>
          <w:sz w:val="16"/>
          <w:szCs w:val="16"/>
        </w:rPr>
        <w:t xml:space="preserve"> </w:t>
      </w:r>
      <w:r>
        <w:rPr>
          <w:rFonts w:ascii="Arial" w:eastAsia="Arial" w:hAnsi="Arial" w:cs="Arial"/>
          <w:b/>
          <w:color w:val="107087"/>
          <w:sz w:val="16"/>
          <w:szCs w:val="16"/>
        </w:rPr>
        <w:t>Security</w:t>
      </w:r>
      <w:r>
        <w:rPr>
          <w:rFonts w:ascii="Arial" w:eastAsia="Arial" w:hAnsi="Arial" w:cs="Arial"/>
          <w:b/>
          <w:color w:val="000000"/>
          <w:sz w:val="16"/>
          <w:szCs w:val="16"/>
        </w:rPr>
        <w:t xml:space="preserve"> </w:t>
      </w:r>
      <w:r>
        <w:rPr>
          <w:rFonts w:ascii="Arial" w:eastAsia="Arial" w:hAnsi="Arial" w:cs="Arial"/>
          <w:b/>
          <w:color w:val="107087"/>
          <w:sz w:val="16"/>
          <w:szCs w:val="16"/>
        </w:rPr>
        <w:t>Contact</w:t>
      </w:r>
      <w:r>
        <w:rPr>
          <w:rFonts w:ascii="Arial" w:eastAsia="Arial" w:hAnsi="Arial" w:cs="Arial"/>
          <w:b/>
          <w:color w:val="000000"/>
          <w:sz w:val="16"/>
          <w:szCs w:val="16"/>
        </w:rPr>
        <w:t xml:space="preserve"> </w:t>
      </w:r>
      <w:r>
        <w:rPr>
          <w:rFonts w:ascii="Arial" w:eastAsia="Arial" w:hAnsi="Arial" w:cs="Arial"/>
          <w:color w:val="000000"/>
          <w:sz w:val="16"/>
          <w:szCs w:val="16"/>
        </w:rPr>
        <w:t>and may only be made once a year.</w:t>
      </w:r>
    </w:p>
    <w:p w14:paraId="78CBBBEC" w14:textId="77777777" w:rsidR="00170C6E" w:rsidRDefault="00000000">
      <w:pPr>
        <w:numPr>
          <w:ilvl w:val="0"/>
          <w:numId w:val="1"/>
        </w:numPr>
        <w:pBdr>
          <w:top w:val="nil"/>
          <w:left w:val="nil"/>
          <w:bottom w:val="nil"/>
          <w:right w:val="nil"/>
          <w:between w:val="nil"/>
        </w:pBdr>
        <w:spacing w:after="120"/>
        <w:ind w:left="0" w:firstLine="0"/>
        <w:rPr>
          <w:rFonts w:ascii="Arial" w:eastAsia="Arial" w:hAnsi="Arial" w:cs="Arial"/>
          <w:b/>
          <w:color w:val="000000"/>
          <w:sz w:val="16"/>
          <w:szCs w:val="16"/>
        </w:rPr>
      </w:pPr>
      <w:r>
        <w:rPr>
          <w:rFonts w:ascii="Arial" w:eastAsia="Arial" w:hAnsi="Arial" w:cs="Arial"/>
          <w:b/>
          <w:color w:val="000000"/>
          <w:sz w:val="16"/>
          <w:szCs w:val="16"/>
        </w:rPr>
        <w:t>Coordination &amp; Cooperation</w:t>
      </w:r>
    </w:p>
    <w:p w14:paraId="3AF54FC9"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r>
        <w:rPr>
          <w:rFonts w:ascii="Arial" w:eastAsia="Arial" w:hAnsi="Arial" w:cs="Arial"/>
          <w:color w:val="000000"/>
          <w:sz w:val="16"/>
          <w:szCs w:val="16"/>
          <w:u w:val="single"/>
        </w:rPr>
        <w:t>Response to Inquiries</w:t>
      </w:r>
      <w:r>
        <w:rPr>
          <w:rFonts w:ascii="Arial" w:eastAsia="Arial" w:hAnsi="Arial" w:cs="Arial"/>
          <w:color w:val="000000"/>
          <w:sz w:val="16"/>
          <w:szCs w:val="16"/>
        </w:rPr>
        <w:t xml:space="preserve">.  If </w:t>
      </w:r>
      <w:r>
        <w:rPr>
          <w:rFonts w:ascii="Arial" w:eastAsia="Arial" w:hAnsi="Arial" w:cs="Arial"/>
          <w:b/>
          <w:color w:val="107087"/>
          <w:sz w:val="16"/>
          <w:szCs w:val="16"/>
        </w:rPr>
        <w:t>Provider</w:t>
      </w:r>
      <w:r>
        <w:rPr>
          <w:rFonts w:ascii="Arial" w:eastAsia="Arial" w:hAnsi="Arial" w:cs="Arial"/>
          <w:color w:val="000000"/>
          <w:sz w:val="16"/>
          <w:szCs w:val="16"/>
        </w:rPr>
        <w:t xml:space="preserve"> receives any inquiry or request from anyone else about the Processing of Customer Personal Data, </w:t>
      </w:r>
      <w:r>
        <w:rPr>
          <w:rFonts w:ascii="Arial" w:eastAsia="Arial" w:hAnsi="Arial" w:cs="Arial"/>
          <w:b/>
          <w:color w:val="107087"/>
          <w:sz w:val="16"/>
          <w:szCs w:val="16"/>
        </w:rPr>
        <w:t>Provider</w:t>
      </w:r>
      <w:r>
        <w:rPr>
          <w:rFonts w:ascii="Arial" w:eastAsia="Arial" w:hAnsi="Arial" w:cs="Arial"/>
          <w:color w:val="000000"/>
          <w:sz w:val="16"/>
          <w:szCs w:val="16"/>
        </w:rPr>
        <w:t xml:space="preserve"> will notify </w:t>
      </w:r>
      <w:r>
        <w:rPr>
          <w:rFonts w:ascii="Arial" w:eastAsia="Arial" w:hAnsi="Arial" w:cs="Arial"/>
          <w:b/>
          <w:color w:val="107087"/>
          <w:sz w:val="16"/>
          <w:szCs w:val="16"/>
        </w:rPr>
        <w:t>Customer</w:t>
      </w:r>
      <w:r>
        <w:rPr>
          <w:rFonts w:ascii="Arial" w:eastAsia="Arial" w:hAnsi="Arial" w:cs="Arial"/>
          <w:color w:val="000000"/>
          <w:sz w:val="16"/>
          <w:szCs w:val="16"/>
        </w:rPr>
        <w:t xml:space="preserve"> about the request and </w:t>
      </w:r>
      <w:r>
        <w:rPr>
          <w:rFonts w:ascii="Arial" w:eastAsia="Arial" w:hAnsi="Arial" w:cs="Arial"/>
          <w:b/>
          <w:color w:val="107087"/>
          <w:sz w:val="16"/>
          <w:szCs w:val="16"/>
        </w:rPr>
        <w:t>Provider</w:t>
      </w:r>
      <w:r>
        <w:rPr>
          <w:rFonts w:ascii="Arial" w:eastAsia="Arial" w:hAnsi="Arial" w:cs="Arial"/>
          <w:color w:val="000000"/>
          <w:sz w:val="16"/>
          <w:szCs w:val="16"/>
        </w:rPr>
        <w:t xml:space="preserve"> will not respond to the request without </w:t>
      </w:r>
      <w:r>
        <w:rPr>
          <w:rFonts w:ascii="Arial" w:eastAsia="Arial" w:hAnsi="Arial" w:cs="Arial"/>
          <w:b/>
          <w:color w:val="107087"/>
          <w:sz w:val="16"/>
          <w:szCs w:val="16"/>
        </w:rPr>
        <w:t>Customer’s</w:t>
      </w:r>
      <w:r>
        <w:rPr>
          <w:rFonts w:ascii="Arial" w:eastAsia="Arial" w:hAnsi="Arial" w:cs="Arial"/>
          <w:color w:val="000000"/>
          <w:sz w:val="16"/>
          <w:szCs w:val="16"/>
        </w:rPr>
        <w:t xml:space="preserve"> prior consent. Examples of these kinds of inquiries and requests include a judicial or administrative or regulatory agency order about Customer Personal Data where notifying </w:t>
      </w:r>
      <w:r>
        <w:rPr>
          <w:rFonts w:ascii="Arial" w:eastAsia="Arial" w:hAnsi="Arial" w:cs="Arial"/>
          <w:b/>
          <w:color w:val="107087"/>
          <w:sz w:val="16"/>
          <w:szCs w:val="16"/>
        </w:rPr>
        <w:t>Customer</w:t>
      </w:r>
      <w:r>
        <w:rPr>
          <w:rFonts w:ascii="Arial" w:eastAsia="Arial" w:hAnsi="Arial" w:cs="Arial"/>
          <w:color w:val="000000"/>
          <w:sz w:val="16"/>
          <w:szCs w:val="16"/>
        </w:rPr>
        <w:t xml:space="preserve"> is not prohibited by Applicable Law, or a request from a data subject. If allowed by Applicable Law, </w:t>
      </w:r>
      <w:r>
        <w:rPr>
          <w:rFonts w:ascii="Arial" w:eastAsia="Arial" w:hAnsi="Arial" w:cs="Arial"/>
          <w:b/>
          <w:color w:val="107087"/>
          <w:sz w:val="16"/>
          <w:szCs w:val="16"/>
        </w:rPr>
        <w:t>Provider</w:t>
      </w:r>
      <w:r>
        <w:rPr>
          <w:rFonts w:ascii="Arial" w:eastAsia="Arial" w:hAnsi="Arial" w:cs="Arial"/>
          <w:color w:val="000000"/>
          <w:sz w:val="16"/>
          <w:szCs w:val="16"/>
        </w:rPr>
        <w:t xml:space="preserve"> will follow </w:t>
      </w:r>
      <w:r>
        <w:rPr>
          <w:rFonts w:ascii="Arial" w:eastAsia="Arial" w:hAnsi="Arial" w:cs="Arial"/>
          <w:b/>
          <w:color w:val="107087"/>
          <w:sz w:val="16"/>
          <w:szCs w:val="16"/>
        </w:rPr>
        <w:t>Customer’s</w:t>
      </w:r>
      <w:r>
        <w:rPr>
          <w:rFonts w:ascii="Arial" w:eastAsia="Arial" w:hAnsi="Arial" w:cs="Arial"/>
          <w:color w:val="000000"/>
          <w:sz w:val="16"/>
          <w:szCs w:val="16"/>
        </w:rPr>
        <w:t xml:space="preserve"> reasonable instructions about these requests, including providing status updates and other information reasonably requested by </w:t>
      </w:r>
      <w:r>
        <w:rPr>
          <w:rFonts w:ascii="Arial" w:eastAsia="Arial" w:hAnsi="Arial" w:cs="Arial"/>
          <w:b/>
          <w:color w:val="107087"/>
          <w:sz w:val="16"/>
          <w:szCs w:val="16"/>
        </w:rPr>
        <w:t>Customer</w:t>
      </w:r>
      <w:r>
        <w:rPr>
          <w:rFonts w:ascii="Arial" w:eastAsia="Arial" w:hAnsi="Arial" w:cs="Arial"/>
          <w:color w:val="000000"/>
          <w:sz w:val="16"/>
          <w:szCs w:val="16"/>
        </w:rPr>
        <w:t xml:space="preserve">. If a data subject makes a valid request under Applicable Data Protection Laws to delete or opt out of </w:t>
      </w:r>
      <w:r>
        <w:rPr>
          <w:rFonts w:ascii="Arial" w:eastAsia="Arial" w:hAnsi="Arial" w:cs="Arial"/>
          <w:b/>
          <w:color w:val="107087"/>
          <w:sz w:val="16"/>
          <w:szCs w:val="16"/>
        </w:rPr>
        <w:t>Customer’s</w:t>
      </w:r>
      <w:r>
        <w:rPr>
          <w:rFonts w:ascii="Arial" w:eastAsia="Arial" w:hAnsi="Arial" w:cs="Arial"/>
          <w:color w:val="000000"/>
          <w:sz w:val="16"/>
          <w:szCs w:val="16"/>
        </w:rPr>
        <w:t xml:space="preserve"> giving of Customer Personal Data to </w:t>
      </w:r>
      <w:r>
        <w:rPr>
          <w:rFonts w:ascii="Arial" w:eastAsia="Arial" w:hAnsi="Arial" w:cs="Arial"/>
          <w:b/>
          <w:color w:val="107087"/>
          <w:sz w:val="16"/>
          <w:szCs w:val="16"/>
        </w:rPr>
        <w:t>Provider</w:t>
      </w:r>
      <w:r>
        <w:rPr>
          <w:rFonts w:ascii="Arial" w:eastAsia="Arial" w:hAnsi="Arial" w:cs="Arial"/>
          <w:color w:val="000000"/>
          <w:sz w:val="16"/>
          <w:szCs w:val="16"/>
        </w:rPr>
        <w:t xml:space="preserve">, </w:t>
      </w:r>
      <w:r>
        <w:rPr>
          <w:rFonts w:ascii="Arial" w:eastAsia="Arial" w:hAnsi="Arial" w:cs="Arial"/>
          <w:b/>
          <w:color w:val="107087"/>
          <w:sz w:val="16"/>
          <w:szCs w:val="16"/>
        </w:rPr>
        <w:t>Provider</w:t>
      </w:r>
      <w:r>
        <w:rPr>
          <w:rFonts w:ascii="Arial" w:eastAsia="Arial" w:hAnsi="Arial" w:cs="Arial"/>
          <w:color w:val="000000"/>
          <w:sz w:val="16"/>
          <w:szCs w:val="16"/>
        </w:rPr>
        <w:t xml:space="preserve"> will assist </w:t>
      </w:r>
      <w:r>
        <w:rPr>
          <w:rFonts w:ascii="Arial" w:eastAsia="Arial" w:hAnsi="Arial" w:cs="Arial"/>
          <w:b/>
          <w:color w:val="107087"/>
          <w:sz w:val="16"/>
          <w:szCs w:val="16"/>
        </w:rPr>
        <w:t>Customer</w:t>
      </w:r>
      <w:r>
        <w:rPr>
          <w:rFonts w:ascii="Arial" w:eastAsia="Arial" w:hAnsi="Arial" w:cs="Arial"/>
          <w:color w:val="000000"/>
          <w:sz w:val="16"/>
          <w:szCs w:val="16"/>
        </w:rPr>
        <w:t xml:space="preserve"> in fulfilling the request according to the Applicable Data Protection Law. </w:t>
      </w:r>
      <w:r>
        <w:rPr>
          <w:rFonts w:ascii="Arial" w:eastAsia="Arial" w:hAnsi="Arial" w:cs="Arial"/>
          <w:b/>
          <w:color w:val="107087"/>
          <w:sz w:val="16"/>
          <w:szCs w:val="16"/>
        </w:rPr>
        <w:t>Provider</w:t>
      </w:r>
      <w:r>
        <w:rPr>
          <w:rFonts w:ascii="Arial" w:eastAsia="Arial" w:hAnsi="Arial" w:cs="Arial"/>
          <w:color w:val="000000"/>
          <w:sz w:val="16"/>
          <w:szCs w:val="16"/>
        </w:rPr>
        <w:t xml:space="preserve"> will cooperate with and provide reasonable assistance to </w:t>
      </w:r>
      <w:r>
        <w:rPr>
          <w:rFonts w:ascii="Arial" w:eastAsia="Arial" w:hAnsi="Arial" w:cs="Arial"/>
          <w:b/>
          <w:color w:val="107087"/>
          <w:sz w:val="16"/>
          <w:szCs w:val="16"/>
        </w:rPr>
        <w:t>Customer</w:t>
      </w:r>
      <w:r>
        <w:rPr>
          <w:rFonts w:ascii="Arial" w:eastAsia="Arial" w:hAnsi="Arial" w:cs="Arial"/>
          <w:color w:val="000000"/>
          <w:sz w:val="16"/>
          <w:szCs w:val="16"/>
        </w:rPr>
        <w:t xml:space="preserve">, at </w:t>
      </w:r>
      <w:r>
        <w:rPr>
          <w:rFonts w:ascii="Arial" w:eastAsia="Arial" w:hAnsi="Arial" w:cs="Arial"/>
          <w:b/>
          <w:color w:val="107087"/>
          <w:sz w:val="16"/>
          <w:szCs w:val="16"/>
        </w:rPr>
        <w:t>Customer’s</w:t>
      </w:r>
      <w:r>
        <w:rPr>
          <w:rFonts w:ascii="Arial" w:eastAsia="Arial" w:hAnsi="Arial" w:cs="Arial"/>
          <w:color w:val="000000"/>
          <w:sz w:val="16"/>
          <w:szCs w:val="16"/>
        </w:rPr>
        <w:t xml:space="preserve"> expense, in any legal response or other procedural action taken by </w:t>
      </w:r>
      <w:r>
        <w:rPr>
          <w:rFonts w:ascii="Arial" w:eastAsia="Arial" w:hAnsi="Arial" w:cs="Arial"/>
          <w:b/>
          <w:color w:val="107087"/>
          <w:sz w:val="16"/>
          <w:szCs w:val="16"/>
        </w:rPr>
        <w:t>Customer</w:t>
      </w:r>
      <w:r>
        <w:rPr>
          <w:rFonts w:ascii="Arial" w:eastAsia="Arial" w:hAnsi="Arial" w:cs="Arial"/>
          <w:color w:val="000000"/>
          <w:sz w:val="16"/>
          <w:szCs w:val="16"/>
        </w:rPr>
        <w:t xml:space="preserve"> in response to a third-party request about </w:t>
      </w:r>
      <w:r>
        <w:rPr>
          <w:rFonts w:ascii="Arial" w:eastAsia="Arial" w:hAnsi="Arial" w:cs="Arial"/>
          <w:b/>
          <w:color w:val="107087"/>
          <w:sz w:val="16"/>
          <w:szCs w:val="16"/>
        </w:rPr>
        <w:t>Provider’s</w:t>
      </w:r>
      <w:r>
        <w:rPr>
          <w:rFonts w:ascii="Arial" w:eastAsia="Arial" w:hAnsi="Arial" w:cs="Arial"/>
          <w:color w:val="000000"/>
          <w:sz w:val="16"/>
          <w:szCs w:val="16"/>
        </w:rPr>
        <w:t xml:space="preserve"> Processing of Customer Personal Data under this DPA.</w:t>
      </w:r>
    </w:p>
    <w:p w14:paraId="7002A004"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r>
        <w:rPr>
          <w:rFonts w:ascii="Arial" w:eastAsia="Arial" w:hAnsi="Arial" w:cs="Arial"/>
          <w:color w:val="000000"/>
          <w:sz w:val="16"/>
          <w:szCs w:val="16"/>
          <w:u w:val="single"/>
        </w:rPr>
        <w:t>DPIAs and DTIAs</w:t>
      </w:r>
      <w:r>
        <w:rPr>
          <w:rFonts w:ascii="Arial" w:eastAsia="Arial" w:hAnsi="Arial" w:cs="Arial"/>
          <w:color w:val="000000"/>
          <w:sz w:val="16"/>
          <w:szCs w:val="16"/>
        </w:rPr>
        <w:t xml:space="preserve">.  If required by Applicable Data Protection Laws, </w:t>
      </w:r>
      <w:r>
        <w:rPr>
          <w:rFonts w:ascii="Arial" w:eastAsia="Arial" w:hAnsi="Arial" w:cs="Arial"/>
          <w:b/>
          <w:color w:val="107087"/>
          <w:sz w:val="16"/>
          <w:szCs w:val="16"/>
        </w:rPr>
        <w:t>Provider</w:t>
      </w:r>
      <w:r>
        <w:rPr>
          <w:rFonts w:ascii="Arial" w:eastAsia="Arial" w:hAnsi="Arial" w:cs="Arial"/>
          <w:color w:val="000000"/>
          <w:sz w:val="16"/>
          <w:szCs w:val="16"/>
        </w:rPr>
        <w:t xml:space="preserve"> will reasonably assist </w:t>
      </w:r>
      <w:r>
        <w:rPr>
          <w:rFonts w:ascii="Arial" w:eastAsia="Arial" w:hAnsi="Arial" w:cs="Arial"/>
          <w:b/>
          <w:color w:val="107087"/>
          <w:sz w:val="16"/>
          <w:szCs w:val="16"/>
        </w:rPr>
        <w:t>Customer</w:t>
      </w:r>
      <w:r>
        <w:rPr>
          <w:rFonts w:ascii="Arial" w:eastAsia="Arial" w:hAnsi="Arial" w:cs="Arial"/>
          <w:color w:val="000000"/>
          <w:sz w:val="16"/>
          <w:szCs w:val="16"/>
        </w:rPr>
        <w:t xml:space="preserve"> in conducting any mandated data protection impact assessments or data transfer impact assessments and consultations with relevant data protection authorities, taking into consideration the nature of the Processing and Customer Personal Data.</w:t>
      </w:r>
    </w:p>
    <w:p w14:paraId="2FC1BD07" w14:textId="77777777" w:rsidR="00170C6E" w:rsidRDefault="00000000">
      <w:pPr>
        <w:numPr>
          <w:ilvl w:val="0"/>
          <w:numId w:val="1"/>
        </w:numPr>
        <w:pBdr>
          <w:top w:val="nil"/>
          <w:left w:val="nil"/>
          <w:bottom w:val="nil"/>
          <w:right w:val="nil"/>
          <w:between w:val="nil"/>
        </w:pBdr>
        <w:spacing w:after="120"/>
        <w:ind w:left="0" w:firstLine="0"/>
        <w:rPr>
          <w:rFonts w:ascii="Arial" w:eastAsia="Arial" w:hAnsi="Arial" w:cs="Arial"/>
          <w:b/>
          <w:color w:val="000000"/>
          <w:sz w:val="16"/>
          <w:szCs w:val="16"/>
        </w:rPr>
      </w:pPr>
      <w:r>
        <w:rPr>
          <w:rFonts w:ascii="Arial" w:eastAsia="Arial" w:hAnsi="Arial" w:cs="Arial"/>
          <w:b/>
          <w:color w:val="000000"/>
          <w:sz w:val="16"/>
          <w:szCs w:val="16"/>
        </w:rPr>
        <w:t xml:space="preserve">Deletion of Customer Personal Data </w:t>
      </w:r>
    </w:p>
    <w:p w14:paraId="367D8DE2"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r>
        <w:rPr>
          <w:rFonts w:ascii="Arial" w:eastAsia="Arial" w:hAnsi="Arial" w:cs="Arial"/>
          <w:color w:val="000000"/>
          <w:sz w:val="16"/>
          <w:szCs w:val="16"/>
          <w:u w:val="single"/>
        </w:rPr>
        <w:lastRenderedPageBreak/>
        <w:t>Deletion by Customer</w:t>
      </w:r>
      <w:r>
        <w:rPr>
          <w:rFonts w:ascii="Arial" w:eastAsia="Arial" w:hAnsi="Arial" w:cs="Arial"/>
          <w:color w:val="000000"/>
          <w:sz w:val="16"/>
          <w:szCs w:val="16"/>
        </w:rPr>
        <w:t xml:space="preserve">. </w:t>
      </w:r>
      <w:r>
        <w:rPr>
          <w:rFonts w:ascii="Arial" w:eastAsia="Arial" w:hAnsi="Arial" w:cs="Arial"/>
          <w:b/>
          <w:color w:val="107087"/>
          <w:sz w:val="16"/>
          <w:szCs w:val="16"/>
        </w:rPr>
        <w:t>Provider</w:t>
      </w:r>
      <w:r>
        <w:rPr>
          <w:rFonts w:ascii="Arial" w:eastAsia="Arial" w:hAnsi="Arial" w:cs="Arial"/>
          <w:color w:val="000000"/>
          <w:sz w:val="16"/>
          <w:szCs w:val="16"/>
        </w:rPr>
        <w:t xml:space="preserve"> will enable </w:t>
      </w:r>
      <w:r>
        <w:rPr>
          <w:rFonts w:ascii="Arial" w:eastAsia="Arial" w:hAnsi="Arial" w:cs="Arial"/>
          <w:b/>
          <w:color w:val="107087"/>
          <w:sz w:val="16"/>
          <w:szCs w:val="16"/>
        </w:rPr>
        <w:t>Customer</w:t>
      </w:r>
      <w:r>
        <w:rPr>
          <w:rFonts w:ascii="Arial" w:eastAsia="Arial" w:hAnsi="Arial" w:cs="Arial"/>
          <w:color w:val="000000"/>
          <w:sz w:val="16"/>
          <w:szCs w:val="16"/>
        </w:rPr>
        <w:t xml:space="preserve"> to delete Customer Personal Data in a manner consistent with the functionality of the Services. </w:t>
      </w:r>
      <w:r>
        <w:rPr>
          <w:rFonts w:ascii="Arial" w:eastAsia="Arial" w:hAnsi="Arial" w:cs="Arial"/>
          <w:b/>
          <w:color w:val="107087"/>
          <w:sz w:val="16"/>
          <w:szCs w:val="16"/>
        </w:rPr>
        <w:t>Provider</w:t>
      </w:r>
      <w:r>
        <w:rPr>
          <w:rFonts w:ascii="Arial" w:eastAsia="Arial" w:hAnsi="Arial" w:cs="Arial"/>
          <w:color w:val="000000"/>
          <w:sz w:val="16"/>
          <w:szCs w:val="16"/>
        </w:rPr>
        <w:t xml:space="preserve"> will comply with this instruction as soon as reasonably practicable except where further storage of Customer Personal Data is required by Applicable Law. </w:t>
      </w:r>
    </w:p>
    <w:p w14:paraId="09B8F6DD"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r>
        <w:rPr>
          <w:rFonts w:ascii="Arial" w:eastAsia="Arial" w:hAnsi="Arial" w:cs="Arial"/>
          <w:color w:val="000000"/>
          <w:sz w:val="16"/>
          <w:szCs w:val="16"/>
          <w:u w:val="single"/>
        </w:rPr>
        <w:t>Deletion at DPA Expiration</w:t>
      </w:r>
      <w:r>
        <w:rPr>
          <w:rFonts w:ascii="Arial" w:eastAsia="Arial" w:hAnsi="Arial" w:cs="Arial"/>
          <w:color w:val="000000"/>
          <w:sz w:val="16"/>
          <w:szCs w:val="16"/>
        </w:rPr>
        <w:t xml:space="preserve">. </w:t>
      </w:r>
    </w:p>
    <w:p w14:paraId="17E33502" w14:textId="77777777" w:rsidR="00170C6E" w:rsidRDefault="00000000">
      <w:pPr>
        <w:numPr>
          <w:ilvl w:val="2"/>
          <w:numId w:val="1"/>
        </w:numPr>
        <w:pBdr>
          <w:top w:val="nil"/>
          <w:left w:val="nil"/>
          <w:bottom w:val="nil"/>
          <w:right w:val="nil"/>
          <w:between w:val="nil"/>
        </w:pBdr>
        <w:tabs>
          <w:tab w:val="left" w:pos="1080"/>
        </w:tabs>
        <w:spacing w:after="120"/>
        <w:ind w:left="0" w:firstLine="720"/>
        <w:rPr>
          <w:rFonts w:ascii="Arial" w:eastAsia="Arial" w:hAnsi="Arial" w:cs="Arial"/>
          <w:color w:val="000000"/>
          <w:sz w:val="16"/>
          <w:szCs w:val="16"/>
        </w:rPr>
      </w:pPr>
      <w:r>
        <w:rPr>
          <w:rFonts w:ascii="Arial" w:eastAsia="Arial" w:hAnsi="Arial" w:cs="Arial"/>
          <w:color w:val="000000"/>
          <w:sz w:val="16"/>
          <w:szCs w:val="16"/>
        </w:rPr>
        <w:t xml:space="preserve">After the DPA expires, </w:t>
      </w:r>
      <w:r>
        <w:rPr>
          <w:rFonts w:ascii="Arial" w:eastAsia="Arial" w:hAnsi="Arial" w:cs="Arial"/>
          <w:b/>
          <w:color w:val="107087"/>
          <w:sz w:val="16"/>
          <w:szCs w:val="16"/>
        </w:rPr>
        <w:t>Provider</w:t>
      </w:r>
      <w:r>
        <w:rPr>
          <w:rFonts w:ascii="Arial" w:eastAsia="Arial" w:hAnsi="Arial" w:cs="Arial"/>
          <w:color w:val="000000"/>
          <w:sz w:val="16"/>
          <w:szCs w:val="16"/>
        </w:rPr>
        <w:t xml:space="preserve"> will return or delete Customer Personal Data at </w:t>
      </w:r>
      <w:r>
        <w:rPr>
          <w:rFonts w:ascii="Arial" w:eastAsia="Arial" w:hAnsi="Arial" w:cs="Arial"/>
          <w:b/>
          <w:color w:val="107087"/>
          <w:sz w:val="16"/>
          <w:szCs w:val="16"/>
        </w:rPr>
        <w:t>Customer’s</w:t>
      </w:r>
      <w:r>
        <w:rPr>
          <w:rFonts w:ascii="Arial" w:eastAsia="Arial" w:hAnsi="Arial" w:cs="Arial"/>
          <w:color w:val="000000"/>
          <w:sz w:val="16"/>
          <w:szCs w:val="16"/>
        </w:rPr>
        <w:t xml:space="preserve"> instruction unless further storage of Customer Personal Data is required or authorized by Applicable Law. If return or destruction is impracticable or prohibited by Applicable Laws, </w:t>
      </w:r>
      <w:r>
        <w:rPr>
          <w:rFonts w:ascii="Arial" w:eastAsia="Arial" w:hAnsi="Arial" w:cs="Arial"/>
          <w:b/>
          <w:color w:val="000000"/>
          <w:sz w:val="16"/>
          <w:szCs w:val="16"/>
        </w:rPr>
        <w:t>Provider</w:t>
      </w:r>
      <w:r>
        <w:rPr>
          <w:rFonts w:ascii="Arial" w:eastAsia="Arial" w:hAnsi="Arial" w:cs="Arial"/>
          <w:color w:val="000000"/>
          <w:sz w:val="16"/>
          <w:szCs w:val="16"/>
        </w:rPr>
        <w:t xml:space="preserve"> will make reasonable efforts to prevent additional Processing of Customer Personal Data and will continue to protect the Customer Personal Data remaining in its possession, custody, or control. For example, Applicable Laws may require </w:t>
      </w:r>
      <w:r>
        <w:rPr>
          <w:rFonts w:ascii="Arial" w:eastAsia="Arial" w:hAnsi="Arial" w:cs="Arial"/>
          <w:b/>
          <w:color w:val="107087"/>
          <w:sz w:val="16"/>
          <w:szCs w:val="16"/>
        </w:rPr>
        <w:t>Provider</w:t>
      </w:r>
      <w:r>
        <w:rPr>
          <w:rFonts w:ascii="Arial" w:eastAsia="Arial" w:hAnsi="Arial" w:cs="Arial"/>
          <w:color w:val="000000"/>
          <w:sz w:val="16"/>
          <w:szCs w:val="16"/>
        </w:rPr>
        <w:t xml:space="preserve"> to continue hosting or Processing Customer Personal Data.</w:t>
      </w:r>
    </w:p>
    <w:p w14:paraId="02755477" w14:textId="77777777" w:rsidR="00170C6E" w:rsidRDefault="00000000">
      <w:pPr>
        <w:numPr>
          <w:ilvl w:val="2"/>
          <w:numId w:val="1"/>
        </w:numPr>
        <w:pBdr>
          <w:top w:val="nil"/>
          <w:left w:val="nil"/>
          <w:bottom w:val="nil"/>
          <w:right w:val="nil"/>
          <w:between w:val="nil"/>
        </w:pBdr>
        <w:tabs>
          <w:tab w:val="left" w:pos="1080"/>
        </w:tabs>
        <w:spacing w:after="120"/>
        <w:ind w:left="0" w:firstLine="720"/>
        <w:rPr>
          <w:rFonts w:ascii="Arial" w:eastAsia="Arial" w:hAnsi="Arial" w:cs="Arial"/>
          <w:color w:val="000000"/>
          <w:sz w:val="16"/>
          <w:szCs w:val="16"/>
        </w:rPr>
      </w:pPr>
      <w:r>
        <w:rPr>
          <w:rFonts w:ascii="Arial" w:eastAsia="Arial" w:hAnsi="Arial" w:cs="Arial"/>
          <w:color w:val="000000"/>
          <w:sz w:val="16"/>
          <w:szCs w:val="16"/>
        </w:rPr>
        <w:t xml:space="preserve">If </w:t>
      </w:r>
      <w:r>
        <w:rPr>
          <w:rFonts w:ascii="Arial" w:eastAsia="Arial" w:hAnsi="Arial" w:cs="Arial"/>
          <w:b/>
          <w:color w:val="107087"/>
          <w:sz w:val="16"/>
          <w:szCs w:val="16"/>
        </w:rPr>
        <w:t>Customer</w:t>
      </w:r>
      <w:r>
        <w:rPr>
          <w:rFonts w:ascii="Arial" w:eastAsia="Arial" w:hAnsi="Arial" w:cs="Arial"/>
          <w:color w:val="000000"/>
          <w:sz w:val="16"/>
          <w:szCs w:val="16"/>
        </w:rPr>
        <w:t xml:space="preserve"> and </w:t>
      </w:r>
      <w:r>
        <w:rPr>
          <w:rFonts w:ascii="Arial" w:eastAsia="Arial" w:hAnsi="Arial" w:cs="Arial"/>
          <w:b/>
          <w:color w:val="107087"/>
          <w:sz w:val="16"/>
          <w:szCs w:val="16"/>
        </w:rPr>
        <w:t>Provider</w:t>
      </w:r>
      <w:r>
        <w:rPr>
          <w:rFonts w:ascii="Arial" w:eastAsia="Arial" w:hAnsi="Arial" w:cs="Arial"/>
          <w:color w:val="000000"/>
          <w:sz w:val="16"/>
          <w:szCs w:val="16"/>
        </w:rPr>
        <w:t xml:space="preserve"> have entered the EEA SCCs or the UK Addendum as part of this DPA, </w:t>
      </w:r>
      <w:r>
        <w:rPr>
          <w:rFonts w:ascii="Arial" w:eastAsia="Arial" w:hAnsi="Arial" w:cs="Arial"/>
          <w:b/>
          <w:color w:val="107087"/>
          <w:sz w:val="16"/>
          <w:szCs w:val="16"/>
        </w:rPr>
        <w:t>Provider</w:t>
      </w:r>
      <w:r>
        <w:rPr>
          <w:rFonts w:ascii="Arial" w:eastAsia="Arial" w:hAnsi="Arial" w:cs="Arial"/>
          <w:b/>
          <w:color w:val="000000"/>
          <w:sz w:val="16"/>
          <w:szCs w:val="16"/>
        </w:rPr>
        <w:t xml:space="preserve"> </w:t>
      </w:r>
      <w:r>
        <w:rPr>
          <w:rFonts w:ascii="Arial" w:eastAsia="Arial" w:hAnsi="Arial" w:cs="Arial"/>
          <w:color w:val="000000"/>
          <w:sz w:val="16"/>
          <w:szCs w:val="16"/>
        </w:rPr>
        <w:t xml:space="preserve">will only give </w:t>
      </w:r>
      <w:r>
        <w:rPr>
          <w:rFonts w:ascii="Arial" w:eastAsia="Arial" w:hAnsi="Arial" w:cs="Arial"/>
          <w:b/>
          <w:color w:val="107087"/>
          <w:sz w:val="16"/>
          <w:szCs w:val="16"/>
        </w:rPr>
        <w:t>Customer</w:t>
      </w:r>
      <w:r>
        <w:rPr>
          <w:rFonts w:ascii="Arial" w:eastAsia="Arial" w:hAnsi="Arial" w:cs="Arial"/>
          <w:color w:val="000000"/>
          <w:sz w:val="16"/>
          <w:szCs w:val="16"/>
        </w:rPr>
        <w:t xml:space="preserve"> the certification of deletion of Personal Data described in Clause 8.1(d) and Clause 8.5 of the EEA SCCs if </w:t>
      </w:r>
      <w:r>
        <w:rPr>
          <w:rFonts w:ascii="Arial" w:eastAsia="Arial" w:hAnsi="Arial" w:cs="Arial"/>
          <w:b/>
          <w:color w:val="107087"/>
          <w:sz w:val="16"/>
          <w:szCs w:val="16"/>
        </w:rPr>
        <w:t>Customer</w:t>
      </w:r>
      <w:r>
        <w:rPr>
          <w:rFonts w:ascii="Arial" w:eastAsia="Arial" w:hAnsi="Arial" w:cs="Arial"/>
          <w:color w:val="000000"/>
          <w:sz w:val="16"/>
          <w:szCs w:val="16"/>
        </w:rPr>
        <w:t xml:space="preserve"> asks for one.</w:t>
      </w:r>
    </w:p>
    <w:p w14:paraId="6A35F853" w14:textId="77777777" w:rsidR="00170C6E" w:rsidRDefault="00000000">
      <w:pPr>
        <w:numPr>
          <w:ilvl w:val="0"/>
          <w:numId w:val="1"/>
        </w:numPr>
        <w:pBdr>
          <w:top w:val="nil"/>
          <w:left w:val="nil"/>
          <w:bottom w:val="nil"/>
          <w:right w:val="nil"/>
          <w:between w:val="nil"/>
        </w:pBdr>
        <w:spacing w:after="120"/>
        <w:ind w:left="0" w:firstLine="0"/>
        <w:rPr>
          <w:rFonts w:ascii="Arial" w:eastAsia="Arial" w:hAnsi="Arial" w:cs="Arial"/>
          <w:b/>
          <w:color w:val="000000"/>
          <w:sz w:val="16"/>
          <w:szCs w:val="16"/>
        </w:rPr>
      </w:pPr>
      <w:r>
        <w:rPr>
          <w:rFonts w:ascii="Arial" w:eastAsia="Arial" w:hAnsi="Arial" w:cs="Arial"/>
          <w:b/>
          <w:color w:val="000000"/>
          <w:sz w:val="16"/>
          <w:szCs w:val="16"/>
        </w:rPr>
        <w:t>Limitation of Liability</w:t>
      </w:r>
    </w:p>
    <w:p w14:paraId="3384709B"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r>
        <w:rPr>
          <w:rFonts w:ascii="Arial" w:eastAsia="Arial" w:hAnsi="Arial" w:cs="Arial"/>
          <w:color w:val="000000"/>
          <w:sz w:val="16"/>
          <w:szCs w:val="16"/>
          <w:u w:val="single"/>
        </w:rPr>
        <w:t>Liability Caps and Damages Waiver</w:t>
      </w:r>
      <w:r>
        <w:rPr>
          <w:rFonts w:ascii="Arial" w:eastAsia="Arial" w:hAnsi="Arial" w:cs="Arial"/>
          <w:color w:val="000000"/>
          <w:sz w:val="16"/>
          <w:szCs w:val="16"/>
        </w:rPr>
        <w:t xml:space="preserve">.  </w:t>
      </w:r>
      <w:r>
        <w:rPr>
          <w:rFonts w:ascii="Arial" w:eastAsia="Arial" w:hAnsi="Arial" w:cs="Arial"/>
          <w:b/>
          <w:color w:val="000000"/>
          <w:sz w:val="16"/>
          <w:szCs w:val="16"/>
        </w:rPr>
        <w:t xml:space="preserve">To the maximum extent permitted under Applicable Data Protection Laws, each party’s total cumulative liability to the other party arising out of or related to this DPA will be subject to the waivers, exclusions, and limitations of liability stated in the </w:t>
      </w:r>
      <w:r>
        <w:rPr>
          <w:rFonts w:ascii="Arial" w:eastAsia="Arial" w:hAnsi="Arial" w:cs="Arial"/>
          <w:b/>
          <w:color w:val="107087"/>
          <w:sz w:val="16"/>
          <w:szCs w:val="16"/>
        </w:rPr>
        <w:t>Agreement</w:t>
      </w:r>
      <w:r>
        <w:rPr>
          <w:rFonts w:ascii="Arial" w:eastAsia="Arial" w:hAnsi="Arial" w:cs="Arial"/>
          <w:b/>
          <w:color w:val="000000"/>
          <w:sz w:val="16"/>
          <w:szCs w:val="16"/>
        </w:rPr>
        <w:t>.</w:t>
      </w:r>
    </w:p>
    <w:p w14:paraId="7AE0BCBA"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r>
        <w:rPr>
          <w:rFonts w:ascii="Arial" w:eastAsia="Arial" w:hAnsi="Arial" w:cs="Arial"/>
          <w:color w:val="000000"/>
          <w:sz w:val="16"/>
          <w:szCs w:val="16"/>
          <w:u w:val="single"/>
        </w:rPr>
        <w:t>Related-Party Claims</w:t>
      </w:r>
      <w:r>
        <w:rPr>
          <w:rFonts w:ascii="Arial" w:eastAsia="Arial" w:hAnsi="Arial" w:cs="Arial"/>
          <w:color w:val="000000"/>
          <w:sz w:val="16"/>
          <w:szCs w:val="16"/>
        </w:rPr>
        <w:t xml:space="preserve">.  </w:t>
      </w:r>
      <w:r>
        <w:rPr>
          <w:rFonts w:ascii="Arial" w:eastAsia="Arial" w:hAnsi="Arial" w:cs="Arial"/>
          <w:b/>
          <w:color w:val="000000"/>
          <w:sz w:val="16"/>
          <w:szCs w:val="16"/>
        </w:rPr>
        <w:t xml:space="preserve">Any claims made against </w:t>
      </w:r>
      <w:r>
        <w:rPr>
          <w:rFonts w:ascii="Arial" w:eastAsia="Arial" w:hAnsi="Arial" w:cs="Arial"/>
          <w:b/>
          <w:color w:val="107087"/>
          <w:sz w:val="16"/>
          <w:szCs w:val="16"/>
        </w:rPr>
        <w:t>Provider</w:t>
      </w:r>
      <w:r>
        <w:rPr>
          <w:rFonts w:ascii="Arial" w:eastAsia="Arial" w:hAnsi="Arial" w:cs="Arial"/>
          <w:b/>
          <w:color w:val="000000"/>
          <w:sz w:val="16"/>
          <w:szCs w:val="16"/>
        </w:rPr>
        <w:t xml:space="preserve"> or its Affiliates arising out of or related to this DPA may only be brought by the </w:t>
      </w:r>
      <w:r>
        <w:rPr>
          <w:rFonts w:ascii="Arial" w:eastAsia="Arial" w:hAnsi="Arial" w:cs="Arial"/>
          <w:b/>
          <w:color w:val="107087"/>
          <w:sz w:val="16"/>
          <w:szCs w:val="16"/>
        </w:rPr>
        <w:t>Customer</w:t>
      </w:r>
      <w:r>
        <w:rPr>
          <w:rFonts w:ascii="Arial" w:eastAsia="Arial" w:hAnsi="Arial" w:cs="Arial"/>
          <w:b/>
          <w:color w:val="000000"/>
          <w:sz w:val="16"/>
          <w:szCs w:val="16"/>
        </w:rPr>
        <w:t xml:space="preserve"> entity that is a party to the </w:t>
      </w:r>
      <w:r>
        <w:rPr>
          <w:rFonts w:ascii="Arial" w:eastAsia="Arial" w:hAnsi="Arial" w:cs="Arial"/>
          <w:b/>
          <w:color w:val="107087"/>
          <w:sz w:val="16"/>
          <w:szCs w:val="16"/>
        </w:rPr>
        <w:t>Agreement</w:t>
      </w:r>
      <w:r>
        <w:rPr>
          <w:rFonts w:ascii="Arial" w:eastAsia="Arial" w:hAnsi="Arial" w:cs="Arial"/>
          <w:b/>
          <w:color w:val="000000"/>
          <w:sz w:val="16"/>
          <w:szCs w:val="16"/>
        </w:rPr>
        <w:t>.</w:t>
      </w:r>
    </w:p>
    <w:p w14:paraId="1AB52448"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r>
        <w:rPr>
          <w:rFonts w:ascii="Arial" w:eastAsia="Arial" w:hAnsi="Arial" w:cs="Arial"/>
          <w:color w:val="000000"/>
          <w:sz w:val="16"/>
          <w:szCs w:val="16"/>
          <w:u w:val="single"/>
        </w:rPr>
        <w:t>Exceptions</w:t>
      </w:r>
      <w:r>
        <w:rPr>
          <w:rFonts w:ascii="Arial" w:eastAsia="Arial" w:hAnsi="Arial" w:cs="Arial"/>
          <w:color w:val="000000"/>
          <w:sz w:val="16"/>
          <w:szCs w:val="16"/>
        </w:rPr>
        <w:t>.  This DPA does not limit any liability to an individual about the individual’s data protection rights under Applicable Data Protection Laws. In addition, this DPA does not limit any liability between the parties for violations of the EEA SCCs or UK Addendum.</w:t>
      </w:r>
    </w:p>
    <w:p w14:paraId="323DA99C" w14:textId="77777777" w:rsidR="00170C6E" w:rsidRDefault="00000000">
      <w:pPr>
        <w:numPr>
          <w:ilvl w:val="0"/>
          <w:numId w:val="1"/>
        </w:numPr>
        <w:pBdr>
          <w:top w:val="nil"/>
          <w:left w:val="nil"/>
          <w:bottom w:val="nil"/>
          <w:right w:val="nil"/>
          <w:between w:val="nil"/>
        </w:pBdr>
        <w:spacing w:after="120"/>
        <w:ind w:left="0" w:firstLine="0"/>
        <w:rPr>
          <w:rFonts w:ascii="Arial" w:eastAsia="Arial" w:hAnsi="Arial" w:cs="Arial"/>
          <w:b/>
          <w:color w:val="000000"/>
          <w:sz w:val="16"/>
          <w:szCs w:val="16"/>
        </w:rPr>
      </w:pPr>
      <w:r>
        <w:rPr>
          <w:rFonts w:ascii="Arial" w:eastAsia="Arial" w:hAnsi="Arial" w:cs="Arial"/>
          <w:b/>
          <w:color w:val="000000"/>
          <w:sz w:val="16"/>
          <w:szCs w:val="16"/>
        </w:rPr>
        <w:t>Conflicts Between Documents</w:t>
      </w:r>
    </w:p>
    <w:p w14:paraId="02A09C25" w14:textId="77777777" w:rsidR="00170C6E" w:rsidRDefault="00000000">
      <w:pPr>
        <w:spacing w:after="120"/>
        <w:rPr>
          <w:rFonts w:ascii="Arial" w:eastAsia="Arial" w:hAnsi="Arial" w:cs="Arial"/>
          <w:sz w:val="16"/>
          <w:szCs w:val="16"/>
          <w:u w:val="single"/>
        </w:rPr>
      </w:pPr>
      <w:proofErr w:type="gramStart"/>
      <w:r>
        <w:rPr>
          <w:rFonts w:ascii="Arial" w:eastAsia="Arial" w:hAnsi="Arial" w:cs="Arial"/>
          <w:sz w:val="16"/>
          <w:szCs w:val="16"/>
        </w:rPr>
        <w:t>This DPA forms</w:t>
      </w:r>
      <w:proofErr w:type="gramEnd"/>
      <w:r>
        <w:rPr>
          <w:rFonts w:ascii="Arial" w:eastAsia="Arial" w:hAnsi="Arial" w:cs="Arial"/>
          <w:sz w:val="16"/>
          <w:szCs w:val="16"/>
        </w:rPr>
        <w:t xml:space="preserve"> part of and </w:t>
      </w:r>
      <w:proofErr w:type="gramStart"/>
      <w:r>
        <w:rPr>
          <w:rFonts w:ascii="Arial" w:eastAsia="Arial" w:hAnsi="Arial" w:cs="Arial"/>
          <w:sz w:val="16"/>
          <w:szCs w:val="16"/>
        </w:rPr>
        <w:t>supplements</w:t>
      </w:r>
      <w:proofErr w:type="gramEnd"/>
      <w:r>
        <w:rPr>
          <w:rFonts w:ascii="Arial" w:eastAsia="Arial" w:hAnsi="Arial" w:cs="Arial"/>
          <w:sz w:val="16"/>
          <w:szCs w:val="16"/>
        </w:rPr>
        <w:t xml:space="preserve"> the </w:t>
      </w:r>
      <w:r>
        <w:rPr>
          <w:rFonts w:ascii="Arial" w:eastAsia="Arial" w:hAnsi="Arial" w:cs="Arial"/>
          <w:b/>
          <w:color w:val="107087"/>
          <w:sz w:val="16"/>
          <w:szCs w:val="16"/>
        </w:rPr>
        <w:t>Agreement</w:t>
      </w:r>
      <w:r>
        <w:rPr>
          <w:rFonts w:ascii="Arial" w:eastAsia="Arial" w:hAnsi="Arial" w:cs="Arial"/>
          <w:sz w:val="16"/>
          <w:szCs w:val="16"/>
        </w:rPr>
        <w:t xml:space="preserve">. If there is any inconsistency between this DPA, the </w:t>
      </w:r>
      <w:r>
        <w:rPr>
          <w:rFonts w:ascii="Arial" w:eastAsia="Arial" w:hAnsi="Arial" w:cs="Arial"/>
          <w:b/>
          <w:color w:val="107087"/>
          <w:sz w:val="16"/>
          <w:szCs w:val="16"/>
        </w:rPr>
        <w:t>Agreement</w:t>
      </w:r>
      <w:r>
        <w:rPr>
          <w:rFonts w:ascii="Arial" w:eastAsia="Arial" w:hAnsi="Arial" w:cs="Arial"/>
          <w:sz w:val="16"/>
          <w:szCs w:val="16"/>
        </w:rPr>
        <w:t xml:space="preserve">, or any of their parts, the part listed earlier will control over the part listed later for that inconsistency: (1) the EEA SCCs or the UK Addendum, (2) this DPA, and then (3) the </w:t>
      </w:r>
      <w:r>
        <w:rPr>
          <w:rFonts w:ascii="Arial" w:eastAsia="Arial" w:hAnsi="Arial" w:cs="Arial"/>
          <w:b/>
          <w:color w:val="107087"/>
          <w:sz w:val="16"/>
          <w:szCs w:val="16"/>
        </w:rPr>
        <w:t>Agreement</w:t>
      </w:r>
      <w:r>
        <w:rPr>
          <w:rFonts w:ascii="Arial" w:eastAsia="Arial" w:hAnsi="Arial" w:cs="Arial"/>
          <w:sz w:val="16"/>
          <w:szCs w:val="16"/>
        </w:rPr>
        <w:t xml:space="preserve">. </w:t>
      </w:r>
    </w:p>
    <w:p w14:paraId="6692DC14" w14:textId="77777777" w:rsidR="00170C6E" w:rsidRDefault="00000000">
      <w:pPr>
        <w:numPr>
          <w:ilvl w:val="0"/>
          <w:numId w:val="1"/>
        </w:numPr>
        <w:pBdr>
          <w:top w:val="nil"/>
          <w:left w:val="nil"/>
          <w:bottom w:val="nil"/>
          <w:right w:val="nil"/>
          <w:between w:val="nil"/>
        </w:pBdr>
        <w:spacing w:after="120"/>
        <w:ind w:left="0" w:firstLine="0"/>
        <w:rPr>
          <w:rFonts w:ascii="Arial" w:eastAsia="Arial" w:hAnsi="Arial" w:cs="Arial"/>
          <w:b/>
          <w:color w:val="000000"/>
          <w:sz w:val="16"/>
          <w:szCs w:val="16"/>
        </w:rPr>
      </w:pPr>
      <w:r>
        <w:rPr>
          <w:rFonts w:ascii="Arial" w:eastAsia="Arial" w:hAnsi="Arial" w:cs="Arial"/>
          <w:b/>
          <w:color w:val="000000"/>
          <w:sz w:val="16"/>
          <w:szCs w:val="16"/>
        </w:rPr>
        <w:t>Term of Agreement</w:t>
      </w:r>
    </w:p>
    <w:p w14:paraId="2B11E4A7" w14:textId="77777777" w:rsidR="00170C6E" w:rsidRDefault="00000000">
      <w:pPr>
        <w:spacing w:after="120"/>
        <w:rPr>
          <w:rFonts w:ascii="Arial" w:eastAsia="Arial" w:hAnsi="Arial" w:cs="Arial"/>
          <w:sz w:val="16"/>
          <w:szCs w:val="16"/>
        </w:rPr>
      </w:pPr>
      <w:r>
        <w:rPr>
          <w:rFonts w:ascii="Arial" w:eastAsia="Arial" w:hAnsi="Arial" w:cs="Arial"/>
          <w:sz w:val="16"/>
          <w:szCs w:val="16"/>
        </w:rPr>
        <w:t xml:space="preserve">This DPA will start when </w:t>
      </w:r>
      <w:r>
        <w:rPr>
          <w:rFonts w:ascii="Arial" w:eastAsia="Arial" w:hAnsi="Arial" w:cs="Arial"/>
          <w:b/>
          <w:color w:val="107087"/>
          <w:sz w:val="16"/>
          <w:szCs w:val="16"/>
        </w:rPr>
        <w:t>Provider</w:t>
      </w:r>
      <w:r>
        <w:rPr>
          <w:rFonts w:ascii="Arial" w:eastAsia="Arial" w:hAnsi="Arial" w:cs="Arial"/>
          <w:sz w:val="16"/>
          <w:szCs w:val="16"/>
        </w:rPr>
        <w:t xml:space="preserve"> and </w:t>
      </w:r>
      <w:r>
        <w:rPr>
          <w:rFonts w:ascii="Arial" w:eastAsia="Arial" w:hAnsi="Arial" w:cs="Arial"/>
          <w:b/>
          <w:color w:val="107087"/>
          <w:sz w:val="16"/>
          <w:szCs w:val="16"/>
        </w:rPr>
        <w:t>Customer</w:t>
      </w:r>
      <w:r>
        <w:rPr>
          <w:rFonts w:ascii="Arial" w:eastAsia="Arial" w:hAnsi="Arial" w:cs="Arial"/>
          <w:sz w:val="16"/>
          <w:szCs w:val="16"/>
        </w:rPr>
        <w:t xml:space="preserve"> agree to a Cover Page for the DPA and sign or electronically accept the </w:t>
      </w:r>
      <w:r>
        <w:rPr>
          <w:rFonts w:ascii="Arial" w:eastAsia="Arial" w:hAnsi="Arial" w:cs="Arial"/>
          <w:b/>
          <w:color w:val="107087"/>
          <w:sz w:val="16"/>
          <w:szCs w:val="16"/>
        </w:rPr>
        <w:t>Agreement</w:t>
      </w:r>
      <w:r>
        <w:rPr>
          <w:rFonts w:ascii="Arial" w:eastAsia="Arial" w:hAnsi="Arial" w:cs="Arial"/>
          <w:sz w:val="16"/>
          <w:szCs w:val="16"/>
        </w:rPr>
        <w:t xml:space="preserve"> and will continue until the </w:t>
      </w:r>
      <w:r>
        <w:rPr>
          <w:rFonts w:ascii="Arial" w:eastAsia="Arial" w:hAnsi="Arial" w:cs="Arial"/>
          <w:b/>
          <w:color w:val="107087"/>
          <w:sz w:val="16"/>
          <w:szCs w:val="16"/>
        </w:rPr>
        <w:t>Agreement</w:t>
      </w:r>
      <w:r>
        <w:rPr>
          <w:rFonts w:ascii="Arial" w:eastAsia="Arial" w:hAnsi="Arial" w:cs="Arial"/>
          <w:sz w:val="16"/>
          <w:szCs w:val="16"/>
        </w:rPr>
        <w:t xml:space="preserve"> expires or is terminated. However, </w:t>
      </w:r>
      <w:r>
        <w:rPr>
          <w:rFonts w:ascii="Arial" w:eastAsia="Arial" w:hAnsi="Arial" w:cs="Arial"/>
          <w:b/>
          <w:color w:val="107087"/>
          <w:sz w:val="16"/>
          <w:szCs w:val="16"/>
        </w:rPr>
        <w:t>Provider</w:t>
      </w:r>
      <w:r>
        <w:rPr>
          <w:rFonts w:ascii="Arial" w:eastAsia="Arial" w:hAnsi="Arial" w:cs="Arial"/>
          <w:sz w:val="16"/>
          <w:szCs w:val="16"/>
        </w:rPr>
        <w:t xml:space="preserve"> and </w:t>
      </w:r>
      <w:r>
        <w:rPr>
          <w:rFonts w:ascii="Arial" w:eastAsia="Arial" w:hAnsi="Arial" w:cs="Arial"/>
          <w:b/>
          <w:color w:val="107087"/>
          <w:sz w:val="16"/>
          <w:szCs w:val="16"/>
        </w:rPr>
        <w:t>Customer</w:t>
      </w:r>
      <w:r>
        <w:rPr>
          <w:rFonts w:ascii="Arial" w:eastAsia="Arial" w:hAnsi="Arial" w:cs="Arial"/>
          <w:sz w:val="16"/>
          <w:szCs w:val="16"/>
        </w:rPr>
        <w:t xml:space="preserve"> will each remain subject to the obligations in this DPA and Applicable Data Protection Laws until </w:t>
      </w:r>
      <w:r>
        <w:rPr>
          <w:rFonts w:ascii="Arial" w:eastAsia="Arial" w:hAnsi="Arial" w:cs="Arial"/>
          <w:b/>
          <w:color w:val="107087"/>
          <w:sz w:val="16"/>
          <w:szCs w:val="16"/>
        </w:rPr>
        <w:t>Customer</w:t>
      </w:r>
      <w:r>
        <w:rPr>
          <w:rFonts w:ascii="Arial" w:eastAsia="Arial" w:hAnsi="Arial" w:cs="Arial"/>
          <w:sz w:val="16"/>
          <w:szCs w:val="16"/>
        </w:rPr>
        <w:t xml:space="preserve"> stops transferring Customer Personal Data to </w:t>
      </w:r>
      <w:r>
        <w:rPr>
          <w:rFonts w:ascii="Arial" w:eastAsia="Arial" w:hAnsi="Arial" w:cs="Arial"/>
          <w:b/>
          <w:color w:val="107087"/>
          <w:sz w:val="16"/>
          <w:szCs w:val="16"/>
        </w:rPr>
        <w:t>Provider</w:t>
      </w:r>
      <w:r>
        <w:rPr>
          <w:rFonts w:ascii="Arial" w:eastAsia="Arial" w:hAnsi="Arial" w:cs="Arial"/>
          <w:sz w:val="16"/>
          <w:szCs w:val="16"/>
        </w:rPr>
        <w:t xml:space="preserve"> and </w:t>
      </w:r>
      <w:r>
        <w:rPr>
          <w:rFonts w:ascii="Arial" w:eastAsia="Arial" w:hAnsi="Arial" w:cs="Arial"/>
          <w:b/>
          <w:color w:val="107087"/>
          <w:sz w:val="16"/>
          <w:szCs w:val="16"/>
        </w:rPr>
        <w:t>Provider</w:t>
      </w:r>
      <w:r>
        <w:rPr>
          <w:rFonts w:ascii="Arial" w:eastAsia="Arial" w:hAnsi="Arial" w:cs="Arial"/>
          <w:sz w:val="16"/>
          <w:szCs w:val="16"/>
        </w:rPr>
        <w:t xml:space="preserve"> stops Processing Customer Personal Data.</w:t>
      </w:r>
    </w:p>
    <w:p w14:paraId="687DAF09" w14:textId="77777777" w:rsidR="00170C6E" w:rsidRDefault="00000000">
      <w:pPr>
        <w:numPr>
          <w:ilvl w:val="0"/>
          <w:numId w:val="1"/>
        </w:numPr>
        <w:pBdr>
          <w:top w:val="nil"/>
          <w:left w:val="nil"/>
          <w:bottom w:val="nil"/>
          <w:right w:val="nil"/>
          <w:between w:val="nil"/>
        </w:pBdr>
        <w:spacing w:after="120"/>
        <w:ind w:left="0" w:firstLine="0"/>
        <w:rPr>
          <w:rFonts w:ascii="Arial" w:eastAsia="Arial" w:hAnsi="Arial" w:cs="Arial"/>
          <w:b/>
          <w:color w:val="000000"/>
          <w:sz w:val="16"/>
          <w:szCs w:val="16"/>
        </w:rPr>
      </w:pPr>
      <w:r>
        <w:rPr>
          <w:rFonts w:ascii="Arial" w:eastAsia="Arial" w:hAnsi="Arial" w:cs="Arial"/>
          <w:b/>
          <w:color w:val="000000"/>
          <w:sz w:val="16"/>
          <w:szCs w:val="16"/>
        </w:rPr>
        <w:t>Definitions.</w:t>
      </w:r>
    </w:p>
    <w:p w14:paraId="38B0DA57"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r>
        <w:rPr>
          <w:rFonts w:ascii="Arial" w:eastAsia="Arial" w:hAnsi="Arial" w:cs="Arial"/>
          <w:color w:val="000000"/>
          <w:sz w:val="16"/>
          <w:szCs w:val="16"/>
        </w:rPr>
        <w:t>“</w:t>
      </w:r>
      <w:r>
        <w:rPr>
          <w:rFonts w:ascii="Arial" w:eastAsia="Arial" w:hAnsi="Arial" w:cs="Arial"/>
          <w:b/>
          <w:color w:val="000000"/>
          <w:sz w:val="16"/>
          <w:szCs w:val="16"/>
        </w:rPr>
        <w:t>Applicable Laws</w:t>
      </w:r>
      <w:r>
        <w:rPr>
          <w:rFonts w:ascii="Arial" w:eastAsia="Arial" w:hAnsi="Arial" w:cs="Arial"/>
          <w:color w:val="000000"/>
          <w:sz w:val="16"/>
          <w:szCs w:val="16"/>
        </w:rPr>
        <w:t>” means the laws, rules, regulations, court orders, and other binding requirements of a relevant government authority that apply to or govern a party.</w:t>
      </w:r>
    </w:p>
    <w:p w14:paraId="73B50EEC"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r>
        <w:rPr>
          <w:rFonts w:ascii="Arial" w:eastAsia="Arial" w:hAnsi="Arial" w:cs="Arial"/>
          <w:color w:val="000000"/>
          <w:sz w:val="16"/>
          <w:szCs w:val="16"/>
        </w:rPr>
        <w:t>“</w:t>
      </w:r>
      <w:r>
        <w:rPr>
          <w:rFonts w:ascii="Arial" w:eastAsia="Arial" w:hAnsi="Arial" w:cs="Arial"/>
          <w:b/>
          <w:color w:val="000000"/>
          <w:sz w:val="16"/>
          <w:szCs w:val="16"/>
        </w:rPr>
        <w:t>Applicable Data Protection Laws</w:t>
      </w:r>
      <w:r>
        <w:rPr>
          <w:rFonts w:ascii="Arial" w:eastAsia="Arial" w:hAnsi="Arial" w:cs="Arial"/>
          <w:color w:val="000000"/>
          <w:sz w:val="16"/>
          <w:szCs w:val="16"/>
        </w:rPr>
        <w:t>” means the Applicable Laws that govern how the Service may process or use an individual’s personal information, personal data, personally identifiable information, or other similar term.</w:t>
      </w:r>
    </w:p>
    <w:p w14:paraId="040A7357"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r>
        <w:rPr>
          <w:rFonts w:ascii="Arial" w:eastAsia="Arial" w:hAnsi="Arial" w:cs="Arial"/>
          <w:color w:val="000000"/>
          <w:sz w:val="16"/>
          <w:szCs w:val="16"/>
        </w:rPr>
        <w:t>“</w:t>
      </w:r>
      <w:r>
        <w:rPr>
          <w:rFonts w:ascii="Arial" w:eastAsia="Arial" w:hAnsi="Arial" w:cs="Arial"/>
          <w:b/>
          <w:color w:val="000000"/>
          <w:sz w:val="16"/>
          <w:szCs w:val="16"/>
        </w:rPr>
        <w:t>Controller</w:t>
      </w:r>
      <w:r>
        <w:rPr>
          <w:rFonts w:ascii="Arial" w:eastAsia="Arial" w:hAnsi="Arial" w:cs="Arial"/>
          <w:color w:val="000000"/>
          <w:sz w:val="16"/>
          <w:szCs w:val="16"/>
        </w:rPr>
        <w:t>” will have the meaning(s) given in the Applicable Data Protection Laws for the company that determines the purpose and extent of Processing Personal Data.</w:t>
      </w:r>
    </w:p>
    <w:p w14:paraId="1FF790F9"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r>
        <w:rPr>
          <w:rFonts w:ascii="Arial" w:eastAsia="Arial" w:hAnsi="Arial" w:cs="Arial"/>
          <w:color w:val="000000"/>
          <w:sz w:val="16"/>
          <w:szCs w:val="16"/>
        </w:rPr>
        <w:t>“</w:t>
      </w:r>
      <w:r>
        <w:rPr>
          <w:rFonts w:ascii="Arial" w:eastAsia="Arial" w:hAnsi="Arial" w:cs="Arial"/>
          <w:b/>
          <w:color w:val="000000"/>
          <w:sz w:val="16"/>
          <w:szCs w:val="16"/>
        </w:rPr>
        <w:t>Cover Page</w:t>
      </w:r>
      <w:r>
        <w:rPr>
          <w:rFonts w:ascii="Arial" w:eastAsia="Arial" w:hAnsi="Arial" w:cs="Arial"/>
          <w:color w:val="000000"/>
          <w:sz w:val="16"/>
          <w:szCs w:val="16"/>
        </w:rPr>
        <w:t xml:space="preserve">” means a document that is signed or electronically accepted by the parties that incorporates these DPA Standard Terms and identifies </w:t>
      </w:r>
      <w:r>
        <w:rPr>
          <w:rFonts w:ascii="Arial" w:eastAsia="Arial" w:hAnsi="Arial" w:cs="Arial"/>
          <w:b/>
          <w:color w:val="107087"/>
          <w:sz w:val="16"/>
          <w:szCs w:val="16"/>
        </w:rPr>
        <w:t>Provider</w:t>
      </w:r>
      <w:r>
        <w:rPr>
          <w:rFonts w:ascii="Arial" w:eastAsia="Arial" w:hAnsi="Arial" w:cs="Arial"/>
          <w:color w:val="000000"/>
          <w:sz w:val="16"/>
          <w:szCs w:val="16"/>
        </w:rPr>
        <w:t xml:space="preserve">, </w:t>
      </w:r>
      <w:r>
        <w:rPr>
          <w:rFonts w:ascii="Arial" w:eastAsia="Arial" w:hAnsi="Arial" w:cs="Arial"/>
          <w:b/>
          <w:color w:val="107087"/>
          <w:sz w:val="16"/>
          <w:szCs w:val="16"/>
        </w:rPr>
        <w:t>Customer</w:t>
      </w:r>
      <w:r>
        <w:rPr>
          <w:rFonts w:ascii="Arial" w:eastAsia="Arial" w:hAnsi="Arial" w:cs="Arial"/>
          <w:color w:val="000000"/>
          <w:sz w:val="16"/>
          <w:szCs w:val="16"/>
        </w:rPr>
        <w:t xml:space="preserve">, and the subject matter and details of the data processing. </w:t>
      </w:r>
    </w:p>
    <w:p w14:paraId="7781550E"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r>
        <w:rPr>
          <w:rFonts w:ascii="Arial" w:eastAsia="Arial" w:hAnsi="Arial" w:cs="Arial"/>
          <w:color w:val="000000"/>
          <w:sz w:val="16"/>
          <w:szCs w:val="16"/>
        </w:rPr>
        <w:t>“</w:t>
      </w:r>
      <w:r>
        <w:rPr>
          <w:rFonts w:ascii="Arial" w:eastAsia="Arial" w:hAnsi="Arial" w:cs="Arial"/>
          <w:b/>
          <w:color w:val="000000"/>
          <w:sz w:val="16"/>
          <w:szCs w:val="16"/>
        </w:rPr>
        <w:t>Customer Personal Data</w:t>
      </w:r>
      <w:r>
        <w:rPr>
          <w:rFonts w:ascii="Arial" w:eastAsia="Arial" w:hAnsi="Arial" w:cs="Arial"/>
          <w:color w:val="000000"/>
          <w:sz w:val="16"/>
          <w:szCs w:val="16"/>
        </w:rPr>
        <w:t xml:space="preserve">” means Personal Data that </w:t>
      </w:r>
      <w:r>
        <w:rPr>
          <w:rFonts w:ascii="Arial" w:eastAsia="Arial" w:hAnsi="Arial" w:cs="Arial"/>
          <w:b/>
          <w:color w:val="107087"/>
          <w:sz w:val="16"/>
          <w:szCs w:val="16"/>
        </w:rPr>
        <w:t>Customer</w:t>
      </w:r>
      <w:r>
        <w:rPr>
          <w:rFonts w:ascii="Arial" w:eastAsia="Arial" w:hAnsi="Arial" w:cs="Arial"/>
          <w:color w:val="000000"/>
          <w:sz w:val="16"/>
          <w:szCs w:val="16"/>
        </w:rPr>
        <w:t xml:space="preserve"> uploads or provides to </w:t>
      </w:r>
      <w:r>
        <w:rPr>
          <w:rFonts w:ascii="Arial" w:eastAsia="Arial" w:hAnsi="Arial" w:cs="Arial"/>
          <w:b/>
          <w:color w:val="107087"/>
          <w:sz w:val="16"/>
          <w:szCs w:val="16"/>
        </w:rPr>
        <w:t>Provider</w:t>
      </w:r>
      <w:r>
        <w:rPr>
          <w:rFonts w:ascii="Arial" w:eastAsia="Arial" w:hAnsi="Arial" w:cs="Arial"/>
          <w:color w:val="000000"/>
          <w:sz w:val="16"/>
          <w:szCs w:val="16"/>
        </w:rPr>
        <w:t xml:space="preserve"> as part of the Service and that is governed by this DPA.</w:t>
      </w:r>
    </w:p>
    <w:p w14:paraId="37A8E78F"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r>
        <w:rPr>
          <w:rFonts w:ascii="Arial" w:eastAsia="Arial" w:hAnsi="Arial" w:cs="Arial"/>
          <w:color w:val="000000"/>
          <w:sz w:val="16"/>
          <w:szCs w:val="16"/>
        </w:rPr>
        <w:t>“</w:t>
      </w:r>
      <w:r>
        <w:rPr>
          <w:rFonts w:ascii="Arial" w:eastAsia="Arial" w:hAnsi="Arial" w:cs="Arial"/>
          <w:b/>
          <w:color w:val="000000"/>
          <w:sz w:val="16"/>
          <w:szCs w:val="16"/>
        </w:rPr>
        <w:t>DPA</w:t>
      </w:r>
      <w:r>
        <w:rPr>
          <w:rFonts w:ascii="Arial" w:eastAsia="Arial" w:hAnsi="Arial" w:cs="Arial"/>
          <w:color w:val="000000"/>
          <w:sz w:val="16"/>
          <w:szCs w:val="16"/>
        </w:rPr>
        <w:t xml:space="preserve">” means these DPA Standard Terms, the Cover Page between </w:t>
      </w:r>
      <w:r>
        <w:rPr>
          <w:rFonts w:ascii="Arial" w:eastAsia="Arial" w:hAnsi="Arial" w:cs="Arial"/>
          <w:b/>
          <w:color w:val="107087"/>
          <w:sz w:val="16"/>
          <w:szCs w:val="16"/>
        </w:rPr>
        <w:t>Provider</w:t>
      </w:r>
      <w:r>
        <w:rPr>
          <w:rFonts w:ascii="Arial" w:eastAsia="Arial" w:hAnsi="Arial" w:cs="Arial"/>
          <w:color w:val="000000"/>
          <w:sz w:val="16"/>
          <w:szCs w:val="16"/>
        </w:rPr>
        <w:t xml:space="preserve"> and </w:t>
      </w:r>
      <w:r>
        <w:rPr>
          <w:rFonts w:ascii="Arial" w:eastAsia="Arial" w:hAnsi="Arial" w:cs="Arial"/>
          <w:b/>
          <w:color w:val="107087"/>
          <w:sz w:val="16"/>
          <w:szCs w:val="16"/>
        </w:rPr>
        <w:t>Customer</w:t>
      </w:r>
      <w:r>
        <w:rPr>
          <w:rFonts w:ascii="Arial" w:eastAsia="Arial" w:hAnsi="Arial" w:cs="Arial"/>
          <w:color w:val="000000"/>
          <w:sz w:val="16"/>
          <w:szCs w:val="16"/>
        </w:rPr>
        <w:t>, and the policies and documents referenced in or attached to the Cover Page.</w:t>
      </w:r>
    </w:p>
    <w:p w14:paraId="65C81AF6"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bookmarkStart w:id="1" w:name="_heading=h.ckx4r0q3bg3v" w:colFirst="0" w:colLast="0"/>
      <w:bookmarkEnd w:id="1"/>
      <w:r>
        <w:rPr>
          <w:rFonts w:ascii="Arial" w:eastAsia="Arial" w:hAnsi="Arial" w:cs="Arial"/>
          <w:color w:val="000000"/>
          <w:sz w:val="16"/>
          <w:szCs w:val="16"/>
        </w:rPr>
        <w:t>“</w:t>
      </w:r>
      <w:r>
        <w:rPr>
          <w:rFonts w:ascii="Arial" w:eastAsia="Arial" w:hAnsi="Arial" w:cs="Arial"/>
          <w:b/>
          <w:color w:val="000000"/>
          <w:sz w:val="16"/>
          <w:szCs w:val="16"/>
        </w:rPr>
        <w:t>EEA SCCs</w:t>
      </w:r>
      <w:r>
        <w:rPr>
          <w:rFonts w:ascii="Arial" w:eastAsia="Arial" w:hAnsi="Arial" w:cs="Arial"/>
          <w:color w:val="000000"/>
          <w:sz w:val="16"/>
          <w:szCs w:val="16"/>
        </w:rPr>
        <w:t>” means the standard contractual clauses annexed to the European Commission's Implementing Decision 2021/914 of 4 June 2021 on standard contractual clauses for the transfer of personal data to third countries pursuant to Regulation (EU) 2016/679 of the European Parliament and of the European Council.</w:t>
      </w:r>
    </w:p>
    <w:p w14:paraId="48BF2A2E"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r>
        <w:rPr>
          <w:rFonts w:ascii="Arial" w:eastAsia="Arial" w:hAnsi="Arial" w:cs="Arial"/>
          <w:color w:val="000000"/>
          <w:sz w:val="16"/>
          <w:szCs w:val="16"/>
        </w:rPr>
        <w:t>“</w:t>
      </w:r>
      <w:r>
        <w:rPr>
          <w:rFonts w:ascii="Arial" w:eastAsia="Arial" w:hAnsi="Arial" w:cs="Arial"/>
          <w:b/>
          <w:color w:val="000000"/>
          <w:sz w:val="16"/>
          <w:szCs w:val="16"/>
        </w:rPr>
        <w:t>European Economic Area</w:t>
      </w:r>
      <w:r>
        <w:rPr>
          <w:rFonts w:ascii="Arial" w:eastAsia="Arial" w:hAnsi="Arial" w:cs="Arial"/>
          <w:color w:val="000000"/>
          <w:sz w:val="16"/>
          <w:szCs w:val="16"/>
        </w:rPr>
        <w:t>” or “</w:t>
      </w:r>
      <w:r>
        <w:rPr>
          <w:rFonts w:ascii="Arial" w:eastAsia="Arial" w:hAnsi="Arial" w:cs="Arial"/>
          <w:b/>
          <w:color w:val="000000"/>
          <w:sz w:val="16"/>
          <w:szCs w:val="16"/>
        </w:rPr>
        <w:t>EEA</w:t>
      </w:r>
      <w:r>
        <w:rPr>
          <w:rFonts w:ascii="Arial" w:eastAsia="Arial" w:hAnsi="Arial" w:cs="Arial"/>
          <w:color w:val="000000"/>
          <w:sz w:val="16"/>
          <w:szCs w:val="16"/>
        </w:rPr>
        <w:t>” means the member states of the European Union, Norway, Iceland, and Liechtenstein.</w:t>
      </w:r>
    </w:p>
    <w:p w14:paraId="68C2063E"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r>
        <w:rPr>
          <w:rFonts w:ascii="Arial" w:eastAsia="Arial" w:hAnsi="Arial" w:cs="Arial"/>
          <w:color w:val="000000"/>
          <w:sz w:val="16"/>
          <w:szCs w:val="16"/>
        </w:rPr>
        <w:t>“</w:t>
      </w:r>
      <w:r>
        <w:rPr>
          <w:rFonts w:ascii="Arial" w:eastAsia="Arial" w:hAnsi="Arial" w:cs="Arial"/>
          <w:b/>
          <w:color w:val="000000"/>
          <w:sz w:val="16"/>
          <w:szCs w:val="16"/>
        </w:rPr>
        <w:t>GDPR</w:t>
      </w:r>
      <w:r>
        <w:rPr>
          <w:rFonts w:ascii="Arial" w:eastAsia="Arial" w:hAnsi="Arial" w:cs="Arial"/>
          <w:color w:val="000000"/>
          <w:sz w:val="16"/>
          <w:szCs w:val="16"/>
        </w:rPr>
        <w:t>” means European Union Regulation 2016/679 as implemented by local law in the relevant EEA member nation.</w:t>
      </w:r>
    </w:p>
    <w:p w14:paraId="76766910"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r>
        <w:rPr>
          <w:rFonts w:ascii="Arial" w:eastAsia="Arial" w:hAnsi="Arial" w:cs="Arial"/>
          <w:color w:val="000000"/>
          <w:sz w:val="16"/>
          <w:szCs w:val="16"/>
        </w:rPr>
        <w:t>“</w:t>
      </w:r>
      <w:r>
        <w:rPr>
          <w:rFonts w:ascii="Arial" w:eastAsia="Arial" w:hAnsi="Arial" w:cs="Arial"/>
          <w:b/>
          <w:color w:val="000000"/>
          <w:sz w:val="16"/>
          <w:szCs w:val="16"/>
        </w:rPr>
        <w:t>Personal Data</w:t>
      </w:r>
      <w:r>
        <w:rPr>
          <w:rFonts w:ascii="Arial" w:eastAsia="Arial" w:hAnsi="Arial" w:cs="Arial"/>
          <w:color w:val="000000"/>
          <w:sz w:val="16"/>
          <w:szCs w:val="16"/>
        </w:rPr>
        <w:t>” will have the meaning(s) given in the Applicable Data Protection Laws for personal information, personal data, or other similar term.</w:t>
      </w:r>
    </w:p>
    <w:p w14:paraId="37A98446"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r>
        <w:rPr>
          <w:rFonts w:ascii="Arial" w:eastAsia="Arial" w:hAnsi="Arial" w:cs="Arial"/>
          <w:color w:val="000000"/>
          <w:sz w:val="16"/>
          <w:szCs w:val="16"/>
        </w:rPr>
        <w:t>“</w:t>
      </w:r>
      <w:r>
        <w:rPr>
          <w:rFonts w:ascii="Arial" w:eastAsia="Arial" w:hAnsi="Arial" w:cs="Arial"/>
          <w:b/>
          <w:color w:val="000000"/>
          <w:sz w:val="16"/>
          <w:szCs w:val="16"/>
        </w:rPr>
        <w:t>Processing</w:t>
      </w:r>
      <w:r>
        <w:rPr>
          <w:rFonts w:ascii="Arial" w:eastAsia="Arial" w:hAnsi="Arial" w:cs="Arial"/>
          <w:color w:val="000000"/>
          <w:sz w:val="16"/>
          <w:szCs w:val="16"/>
        </w:rPr>
        <w:t>” or “</w:t>
      </w:r>
      <w:r>
        <w:rPr>
          <w:rFonts w:ascii="Arial" w:eastAsia="Arial" w:hAnsi="Arial" w:cs="Arial"/>
          <w:b/>
          <w:color w:val="000000"/>
          <w:sz w:val="16"/>
          <w:szCs w:val="16"/>
        </w:rPr>
        <w:t>Process</w:t>
      </w:r>
      <w:r>
        <w:rPr>
          <w:rFonts w:ascii="Arial" w:eastAsia="Arial" w:hAnsi="Arial" w:cs="Arial"/>
          <w:color w:val="000000"/>
          <w:sz w:val="16"/>
          <w:szCs w:val="16"/>
        </w:rPr>
        <w:t>” will have the meaning(s) given in the Applicable Data Protection Laws for any use of, or performance of a computer operation on, Personal Data, including by automatic methods.</w:t>
      </w:r>
    </w:p>
    <w:p w14:paraId="7D4435D6"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r>
        <w:rPr>
          <w:rFonts w:ascii="Arial" w:eastAsia="Arial" w:hAnsi="Arial" w:cs="Arial"/>
          <w:color w:val="000000"/>
          <w:sz w:val="16"/>
          <w:szCs w:val="16"/>
        </w:rPr>
        <w:t>“</w:t>
      </w:r>
      <w:r>
        <w:rPr>
          <w:rFonts w:ascii="Arial" w:eastAsia="Arial" w:hAnsi="Arial" w:cs="Arial"/>
          <w:b/>
          <w:color w:val="000000"/>
          <w:sz w:val="16"/>
          <w:szCs w:val="16"/>
        </w:rPr>
        <w:t>Processor</w:t>
      </w:r>
      <w:r>
        <w:rPr>
          <w:rFonts w:ascii="Arial" w:eastAsia="Arial" w:hAnsi="Arial" w:cs="Arial"/>
          <w:color w:val="000000"/>
          <w:sz w:val="16"/>
          <w:szCs w:val="16"/>
        </w:rPr>
        <w:t>” will have the meaning(s) given in the Applicable Data Protection Laws for the company that Processes Personal Data on behalf of the Controller.</w:t>
      </w:r>
    </w:p>
    <w:p w14:paraId="3CD24CBA"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bookmarkStart w:id="2" w:name="_heading=h.9w010nu08u9p" w:colFirst="0" w:colLast="0"/>
      <w:bookmarkEnd w:id="2"/>
      <w:r>
        <w:rPr>
          <w:rFonts w:ascii="Arial" w:eastAsia="Arial" w:hAnsi="Arial" w:cs="Arial"/>
          <w:color w:val="000000"/>
          <w:sz w:val="16"/>
          <w:szCs w:val="16"/>
        </w:rPr>
        <w:t>“</w:t>
      </w:r>
      <w:r>
        <w:rPr>
          <w:rFonts w:ascii="Arial" w:eastAsia="Arial" w:hAnsi="Arial" w:cs="Arial"/>
          <w:b/>
          <w:color w:val="000000"/>
          <w:sz w:val="16"/>
          <w:szCs w:val="16"/>
        </w:rPr>
        <w:t>Report</w:t>
      </w:r>
      <w:r>
        <w:rPr>
          <w:rFonts w:ascii="Arial" w:eastAsia="Arial" w:hAnsi="Arial" w:cs="Arial"/>
          <w:color w:val="000000"/>
          <w:sz w:val="16"/>
          <w:szCs w:val="16"/>
        </w:rPr>
        <w:t xml:space="preserve">” means audit reports prepared by another company according to the standards defined in the Security Policy on behalf of </w:t>
      </w:r>
      <w:r>
        <w:rPr>
          <w:rFonts w:ascii="Arial" w:eastAsia="Arial" w:hAnsi="Arial" w:cs="Arial"/>
          <w:b/>
          <w:color w:val="000000"/>
          <w:sz w:val="16"/>
          <w:szCs w:val="16"/>
        </w:rPr>
        <w:t>Provider</w:t>
      </w:r>
      <w:r>
        <w:rPr>
          <w:rFonts w:ascii="Arial" w:eastAsia="Arial" w:hAnsi="Arial" w:cs="Arial"/>
          <w:color w:val="000000"/>
          <w:sz w:val="16"/>
          <w:szCs w:val="16"/>
        </w:rPr>
        <w:t xml:space="preserve">. </w:t>
      </w:r>
    </w:p>
    <w:p w14:paraId="6AD64A51"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r>
        <w:rPr>
          <w:rFonts w:ascii="Arial" w:eastAsia="Arial" w:hAnsi="Arial" w:cs="Arial"/>
          <w:color w:val="000000"/>
          <w:sz w:val="16"/>
          <w:szCs w:val="16"/>
        </w:rPr>
        <w:t>“</w:t>
      </w:r>
      <w:r>
        <w:rPr>
          <w:rFonts w:ascii="Arial" w:eastAsia="Arial" w:hAnsi="Arial" w:cs="Arial"/>
          <w:b/>
          <w:color w:val="000000"/>
          <w:sz w:val="16"/>
          <w:szCs w:val="16"/>
        </w:rPr>
        <w:t>Restricted Transfer</w:t>
      </w:r>
      <w:r>
        <w:rPr>
          <w:rFonts w:ascii="Arial" w:eastAsia="Arial" w:hAnsi="Arial" w:cs="Arial"/>
          <w:color w:val="000000"/>
          <w:sz w:val="16"/>
          <w:szCs w:val="16"/>
        </w:rPr>
        <w:t xml:space="preserve">” means (a) where the GDPR applies, a transfer of personal data from the EEA to a country outside of the EEA which is not subject to an adequacy determination by the European Commission; and (b) where the UK GDPR applies, a transfer of personal </w:t>
      </w:r>
      <w:r>
        <w:rPr>
          <w:rFonts w:ascii="Arial" w:eastAsia="Arial" w:hAnsi="Arial" w:cs="Arial"/>
          <w:color w:val="000000"/>
          <w:sz w:val="16"/>
          <w:szCs w:val="16"/>
        </w:rPr>
        <w:lastRenderedPageBreak/>
        <w:t>data from the United Kingdom to any other country which is not subject to adequacy regulations adopted pursuant to Section 17A of the United Kingdom Data Protection Act 2018.</w:t>
      </w:r>
    </w:p>
    <w:p w14:paraId="39EE01F5"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bookmarkStart w:id="3" w:name="_heading=h.k4wsiuraouse" w:colFirst="0" w:colLast="0"/>
      <w:bookmarkEnd w:id="3"/>
      <w:r>
        <w:rPr>
          <w:rFonts w:ascii="Arial" w:eastAsia="Arial" w:hAnsi="Arial" w:cs="Arial"/>
          <w:color w:val="000000"/>
          <w:sz w:val="16"/>
          <w:szCs w:val="16"/>
        </w:rPr>
        <w:t>“</w:t>
      </w:r>
      <w:r>
        <w:rPr>
          <w:rFonts w:ascii="Arial" w:eastAsia="Arial" w:hAnsi="Arial" w:cs="Arial"/>
          <w:b/>
          <w:color w:val="000000"/>
          <w:sz w:val="16"/>
          <w:szCs w:val="16"/>
        </w:rPr>
        <w:t>Security Incident</w:t>
      </w:r>
      <w:r>
        <w:rPr>
          <w:rFonts w:ascii="Arial" w:eastAsia="Arial" w:hAnsi="Arial" w:cs="Arial"/>
          <w:color w:val="000000"/>
          <w:sz w:val="16"/>
          <w:szCs w:val="16"/>
        </w:rPr>
        <w:t xml:space="preserve">” means a Personal Data Breach as defined in Article 4 of the GDPR. </w:t>
      </w:r>
    </w:p>
    <w:p w14:paraId="7ACDE97E"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r>
        <w:rPr>
          <w:rFonts w:ascii="Arial" w:eastAsia="Arial" w:hAnsi="Arial" w:cs="Arial"/>
          <w:color w:val="000000"/>
          <w:sz w:val="16"/>
          <w:szCs w:val="16"/>
        </w:rPr>
        <w:t>“</w:t>
      </w:r>
      <w:r>
        <w:rPr>
          <w:rFonts w:ascii="Arial" w:eastAsia="Arial" w:hAnsi="Arial" w:cs="Arial"/>
          <w:b/>
          <w:color w:val="000000"/>
          <w:sz w:val="16"/>
          <w:szCs w:val="16"/>
        </w:rPr>
        <w:t>Service</w:t>
      </w:r>
      <w:r>
        <w:rPr>
          <w:rFonts w:ascii="Arial" w:eastAsia="Arial" w:hAnsi="Arial" w:cs="Arial"/>
          <w:color w:val="000000"/>
          <w:sz w:val="16"/>
          <w:szCs w:val="16"/>
        </w:rPr>
        <w:t xml:space="preserve">” means the product and/or services described in the </w:t>
      </w:r>
      <w:r>
        <w:rPr>
          <w:rFonts w:ascii="Arial" w:eastAsia="Arial" w:hAnsi="Arial" w:cs="Arial"/>
          <w:b/>
          <w:color w:val="107087"/>
          <w:sz w:val="16"/>
          <w:szCs w:val="16"/>
        </w:rPr>
        <w:t>Agreement</w:t>
      </w:r>
      <w:r>
        <w:rPr>
          <w:rFonts w:ascii="Arial" w:eastAsia="Arial" w:hAnsi="Arial" w:cs="Arial"/>
          <w:color w:val="000000"/>
          <w:sz w:val="16"/>
          <w:szCs w:val="16"/>
        </w:rPr>
        <w:t>.</w:t>
      </w:r>
    </w:p>
    <w:p w14:paraId="488390A4"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r>
        <w:rPr>
          <w:rFonts w:ascii="Arial" w:eastAsia="Arial" w:hAnsi="Arial" w:cs="Arial"/>
          <w:color w:val="000000"/>
          <w:sz w:val="16"/>
          <w:szCs w:val="16"/>
        </w:rPr>
        <w:t>"</w:t>
      </w:r>
      <w:r>
        <w:rPr>
          <w:rFonts w:ascii="Arial" w:eastAsia="Arial" w:hAnsi="Arial" w:cs="Arial"/>
          <w:b/>
          <w:color w:val="000000"/>
          <w:sz w:val="16"/>
          <w:szCs w:val="16"/>
        </w:rPr>
        <w:t>Special Category Data</w:t>
      </w:r>
      <w:r>
        <w:rPr>
          <w:rFonts w:ascii="Arial" w:eastAsia="Arial" w:hAnsi="Arial" w:cs="Arial"/>
          <w:color w:val="000000"/>
          <w:sz w:val="16"/>
          <w:szCs w:val="16"/>
        </w:rPr>
        <w:t xml:space="preserve">” will have the meaning given in Article 9 of the GDPR. </w:t>
      </w:r>
    </w:p>
    <w:p w14:paraId="7A50C5CE"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r>
        <w:rPr>
          <w:rFonts w:ascii="Arial" w:eastAsia="Arial" w:hAnsi="Arial" w:cs="Arial"/>
          <w:color w:val="000000"/>
          <w:sz w:val="16"/>
          <w:szCs w:val="16"/>
        </w:rPr>
        <w:t>“</w:t>
      </w:r>
      <w:proofErr w:type="spellStart"/>
      <w:r>
        <w:rPr>
          <w:rFonts w:ascii="Arial" w:eastAsia="Arial" w:hAnsi="Arial" w:cs="Arial"/>
          <w:b/>
          <w:color w:val="000000"/>
          <w:sz w:val="16"/>
          <w:szCs w:val="16"/>
        </w:rPr>
        <w:t>Subprocessor</w:t>
      </w:r>
      <w:proofErr w:type="spellEnd"/>
      <w:r>
        <w:rPr>
          <w:rFonts w:ascii="Arial" w:eastAsia="Arial" w:hAnsi="Arial" w:cs="Arial"/>
          <w:color w:val="000000"/>
          <w:sz w:val="16"/>
          <w:szCs w:val="16"/>
        </w:rPr>
        <w:t>” will have the meaning(s) given in the Applicable Data Protection Laws for a company that, with the approval and acceptance of Controller, assists the Processor in Processing Personal Data on behalf of the Controller.</w:t>
      </w:r>
    </w:p>
    <w:p w14:paraId="07C17510"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r>
        <w:rPr>
          <w:rFonts w:ascii="Arial" w:eastAsia="Arial" w:hAnsi="Arial" w:cs="Arial"/>
          <w:color w:val="000000"/>
          <w:sz w:val="16"/>
          <w:szCs w:val="16"/>
        </w:rPr>
        <w:t>“</w:t>
      </w:r>
      <w:r>
        <w:rPr>
          <w:rFonts w:ascii="Arial" w:eastAsia="Arial" w:hAnsi="Arial" w:cs="Arial"/>
          <w:b/>
          <w:color w:val="000000"/>
          <w:sz w:val="16"/>
          <w:szCs w:val="16"/>
        </w:rPr>
        <w:t>UK GDPR</w:t>
      </w:r>
      <w:r>
        <w:rPr>
          <w:rFonts w:ascii="Arial" w:eastAsia="Arial" w:hAnsi="Arial" w:cs="Arial"/>
          <w:color w:val="000000"/>
          <w:sz w:val="16"/>
          <w:szCs w:val="16"/>
        </w:rPr>
        <w:t>” means European Union Regulation 2016/679 as implemented by section 3 of the United Kingdom’s European Union (Withdrawal) Act of 2018 in the United Kingdom.</w:t>
      </w:r>
    </w:p>
    <w:p w14:paraId="23B498A4" w14:textId="77777777" w:rsidR="00170C6E" w:rsidRDefault="00000000">
      <w:pPr>
        <w:numPr>
          <w:ilvl w:val="1"/>
          <w:numId w:val="1"/>
        </w:numPr>
        <w:pBdr>
          <w:top w:val="nil"/>
          <w:left w:val="nil"/>
          <w:bottom w:val="nil"/>
          <w:right w:val="nil"/>
          <w:between w:val="nil"/>
        </w:pBdr>
        <w:spacing w:after="120"/>
        <w:ind w:left="0" w:firstLine="180"/>
        <w:rPr>
          <w:color w:val="000000"/>
          <w:sz w:val="16"/>
          <w:szCs w:val="16"/>
        </w:rPr>
      </w:pPr>
      <w:r>
        <w:rPr>
          <w:rFonts w:ascii="Arial" w:eastAsia="Arial" w:hAnsi="Arial" w:cs="Arial"/>
          <w:color w:val="000000"/>
          <w:sz w:val="16"/>
          <w:szCs w:val="16"/>
        </w:rPr>
        <w:t>“</w:t>
      </w:r>
      <w:r>
        <w:rPr>
          <w:rFonts w:ascii="Arial" w:eastAsia="Arial" w:hAnsi="Arial" w:cs="Arial"/>
          <w:b/>
          <w:color w:val="000000"/>
          <w:sz w:val="16"/>
          <w:szCs w:val="16"/>
        </w:rPr>
        <w:t>UK Addendum</w:t>
      </w:r>
      <w:r>
        <w:rPr>
          <w:rFonts w:ascii="Arial" w:eastAsia="Arial" w:hAnsi="Arial" w:cs="Arial"/>
          <w:color w:val="000000"/>
          <w:sz w:val="16"/>
          <w:szCs w:val="16"/>
        </w:rPr>
        <w:t>” means the international data transfer addendum to the EEA SCCs issued by the Information Commissioner for Parties making Restricted Transfers under S119</w:t>
      </w:r>
      <w:proofErr w:type="gramStart"/>
      <w:r>
        <w:rPr>
          <w:rFonts w:ascii="Arial" w:eastAsia="Arial" w:hAnsi="Arial" w:cs="Arial"/>
          <w:color w:val="000000"/>
          <w:sz w:val="16"/>
          <w:szCs w:val="16"/>
        </w:rPr>
        <w:t>A(</w:t>
      </w:r>
      <w:proofErr w:type="gramEnd"/>
      <w:r>
        <w:rPr>
          <w:rFonts w:ascii="Arial" w:eastAsia="Arial" w:hAnsi="Arial" w:cs="Arial"/>
          <w:color w:val="000000"/>
          <w:sz w:val="16"/>
          <w:szCs w:val="16"/>
        </w:rPr>
        <w:t>1) Data Protection Act 2018.</w:t>
      </w:r>
    </w:p>
    <w:p w14:paraId="62509D66" w14:textId="77777777" w:rsidR="00170C6E" w:rsidRDefault="00170C6E">
      <w:pPr>
        <w:spacing w:after="120"/>
        <w:rPr>
          <w:rFonts w:ascii="Arial" w:eastAsia="Arial" w:hAnsi="Arial" w:cs="Arial"/>
          <w:sz w:val="16"/>
          <w:szCs w:val="16"/>
        </w:rPr>
      </w:pPr>
    </w:p>
    <w:sectPr w:rsidR="00170C6E">
      <w:headerReference w:type="default" r:id="rId15"/>
      <w:pgSz w:w="12240" w:h="15840"/>
      <w:pgMar w:top="1080" w:right="1080" w:bottom="1080" w:left="1080" w:header="360"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1A48F3" w14:textId="77777777" w:rsidR="00F24D88" w:rsidRDefault="00F24D88">
      <w:r>
        <w:separator/>
      </w:r>
    </w:p>
  </w:endnote>
  <w:endnote w:type="continuationSeparator" w:id="0">
    <w:p w14:paraId="7A32FF94" w14:textId="77777777" w:rsidR="00F24D88" w:rsidRDefault="00F24D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483E" w14:textId="77777777" w:rsidR="00170C6E" w:rsidRDefault="00170C6E">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A380CD" w14:textId="77777777" w:rsidR="00170C6E" w:rsidRDefault="00000000">
    <w:pPr>
      <w:pBdr>
        <w:top w:val="nil"/>
        <w:left w:val="nil"/>
        <w:bottom w:val="nil"/>
        <w:right w:val="nil"/>
        <w:between w:val="nil"/>
      </w:pBdr>
      <w:tabs>
        <w:tab w:val="center" w:pos="4680"/>
        <w:tab w:val="right" w:pos="9360"/>
      </w:tabs>
      <w:rPr>
        <w:rFonts w:ascii="Arial" w:eastAsia="Arial" w:hAnsi="Arial" w:cs="Arial"/>
        <w:color w:val="000000"/>
        <w:sz w:val="13"/>
        <w:szCs w:val="13"/>
      </w:rPr>
    </w:pPr>
    <w:r>
      <w:rPr>
        <w:rFonts w:ascii="Arial" w:eastAsia="Arial" w:hAnsi="Arial" w:cs="Arial"/>
        <w:color w:val="000000"/>
        <w:sz w:val="13"/>
        <w:szCs w:val="13"/>
      </w:rPr>
      <w:t>Common Paper Data Processing Agreement (</w:t>
    </w:r>
    <w:hyperlink r:id="rId1">
      <w:r w:rsidR="00170C6E">
        <w:rPr>
          <w:rFonts w:ascii="Arial" w:eastAsia="Arial" w:hAnsi="Arial" w:cs="Arial"/>
          <w:color w:val="000000"/>
          <w:sz w:val="13"/>
          <w:szCs w:val="13"/>
          <w:u w:val="single"/>
        </w:rPr>
        <w:t>Version 1.1</w:t>
      </w:r>
    </w:hyperlink>
    <w:r>
      <w:rPr>
        <w:rFonts w:ascii="Arial" w:eastAsia="Arial" w:hAnsi="Arial" w:cs="Arial"/>
        <w:color w:val="000000"/>
        <w:sz w:val="13"/>
        <w:szCs w:val="13"/>
      </w:rPr>
      <w:t xml:space="preserve">) free to use under </w:t>
    </w:r>
    <w:hyperlink r:id="rId2">
      <w:r w:rsidR="00170C6E">
        <w:rPr>
          <w:rFonts w:ascii="Arial" w:eastAsia="Arial" w:hAnsi="Arial" w:cs="Arial"/>
          <w:color w:val="000000"/>
          <w:sz w:val="13"/>
          <w:szCs w:val="13"/>
          <w:u w:val="single"/>
        </w:rPr>
        <w:t>CC BY 4.0</w:t>
      </w:r>
    </w:hyperlink>
    <w:r>
      <w:rPr>
        <w:rFonts w:ascii="Arial" w:eastAsia="Arial" w:hAnsi="Arial" w:cs="Arial"/>
        <w:color w:val="000000"/>
        <w:sz w:val="13"/>
        <w:szCs w:val="13"/>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2118C5" w14:textId="77777777" w:rsidR="00170C6E" w:rsidRDefault="00170C6E">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E66547" w14:textId="77777777" w:rsidR="00F24D88" w:rsidRDefault="00F24D88">
      <w:r>
        <w:separator/>
      </w:r>
    </w:p>
  </w:footnote>
  <w:footnote w:type="continuationSeparator" w:id="0">
    <w:p w14:paraId="2261D4AD" w14:textId="77777777" w:rsidR="00F24D88" w:rsidRDefault="00F24D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74FB50" w14:textId="77777777" w:rsidR="00170C6E" w:rsidRDefault="00170C6E">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4C07A1" w14:textId="77777777" w:rsidR="00170C6E" w:rsidRDefault="00000000">
    <w:pPr>
      <w:pBdr>
        <w:top w:val="nil"/>
        <w:left w:val="nil"/>
        <w:bottom w:val="nil"/>
        <w:right w:val="nil"/>
        <w:between w:val="nil"/>
      </w:pBdr>
      <w:tabs>
        <w:tab w:val="center" w:pos="4680"/>
        <w:tab w:val="right" w:pos="9360"/>
      </w:tabs>
      <w:jc w:val="right"/>
      <w:rPr>
        <w:rFonts w:ascii="Arial" w:eastAsia="Arial" w:hAnsi="Arial" w:cs="Arial"/>
        <w:b/>
        <w:color w:val="117086"/>
        <w:sz w:val="18"/>
        <w:szCs w:val="18"/>
      </w:rPr>
    </w:pPr>
    <w:r>
      <w:rPr>
        <w:rFonts w:ascii="Arial" w:eastAsia="Arial" w:hAnsi="Arial" w:cs="Arial"/>
        <w:b/>
        <w:noProof/>
        <w:color w:val="107087"/>
        <w:sz w:val="18"/>
        <w:szCs w:val="18"/>
      </w:rPr>
      <w:drawing>
        <wp:anchor distT="0" distB="0" distL="0" distR="0" simplePos="0" relativeHeight="251658240" behindDoc="0" locked="0" layoutInCell="1" hidden="0" allowOverlap="1" wp14:anchorId="0E22A669" wp14:editId="6256BB98">
          <wp:simplePos x="0" y="0"/>
          <wp:positionH relativeFrom="page">
            <wp:align>left</wp:align>
          </wp:positionH>
          <wp:positionV relativeFrom="page">
            <wp:align>top</wp:align>
          </wp:positionV>
          <wp:extent cx="7927848" cy="137160"/>
          <wp:effectExtent l="0" t="0" r="0" b="0"/>
          <wp:wrapSquare wrapText="bothSides" distT="0" distB="0" distL="0" distR="0"/>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b="46571"/>
                  <a:stretch>
                    <a:fillRect/>
                  </a:stretch>
                </pic:blipFill>
                <pic:spPr>
                  <a:xfrm>
                    <a:off x="0" y="0"/>
                    <a:ext cx="7927848" cy="137160"/>
                  </a:xfrm>
                  <a:prstGeom prst="rect">
                    <a:avLst/>
                  </a:prstGeom>
                  <a:ln/>
                </pic:spPr>
              </pic:pic>
            </a:graphicData>
          </a:graphic>
        </wp:anchor>
      </w:drawing>
    </w:r>
    <w:r>
      <w:rPr>
        <w:rFonts w:ascii="Arial" w:eastAsia="Arial" w:hAnsi="Arial" w:cs="Arial"/>
        <w:b/>
        <w:color w:val="117086"/>
        <w:sz w:val="18"/>
        <w:szCs w:val="18"/>
      </w:rPr>
      <w:t>COVER PAGE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F66771" w14:textId="77777777" w:rsidR="00170C6E" w:rsidRDefault="00170C6E">
    <w:pPr>
      <w:pBdr>
        <w:top w:val="nil"/>
        <w:left w:val="nil"/>
        <w:bottom w:val="nil"/>
        <w:right w:val="nil"/>
        <w:between w:val="nil"/>
      </w:pBdr>
      <w:tabs>
        <w:tab w:val="center" w:pos="4680"/>
        <w:tab w:val="right" w:pos="9360"/>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F95FE1" w14:textId="77777777" w:rsidR="00170C6E" w:rsidRDefault="00000000">
    <w:pPr>
      <w:pBdr>
        <w:top w:val="nil"/>
        <w:left w:val="nil"/>
        <w:bottom w:val="nil"/>
        <w:right w:val="nil"/>
        <w:between w:val="nil"/>
      </w:pBdr>
      <w:tabs>
        <w:tab w:val="center" w:pos="4680"/>
        <w:tab w:val="right" w:pos="9360"/>
      </w:tabs>
      <w:jc w:val="right"/>
      <w:rPr>
        <w:rFonts w:ascii="Arial" w:eastAsia="Arial" w:hAnsi="Arial" w:cs="Arial"/>
        <w:b/>
        <w:color w:val="117086"/>
        <w:sz w:val="18"/>
        <w:szCs w:val="18"/>
      </w:rPr>
    </w:pPr>
    <w:r>
      <w:rPr>
        <w:rFonts w:ascii="Arial" w:eastAsia="Arial" w:hAnsi="Arial" w:cs="Arial"/>
        <w:b/>
        <w:noProof/>
        <w:color w:val="107087"/>
        <w:sz w:val="18"/>
        <w:szCs w:val="18"/>
      </w:rPr>
      <w:drawing>
        <wp:anchor distT="0" distB="0" distL="0" distR="0" simplePos="0" relativeHeight="251659264" behindDoc="0" locked="0" layoutInCell="1" hidden="0" allowOverlap="1" wp14:anchorId="3467B1ED" wp14:editId="0921A6AB">
          <wp:simplePos x="0" y="0"/>
          <wp:positionH relativeFrom="page">
            <wp:align>left</wp:align>
          </wp:positionH>
          <wp:positionV relativeFrom="page">
            <wp:align>top</wp:align>
          </wp:positionV>
          <wp:extent cx="7927848" cy="137160"/>
          <wp:effectExtent l="0" t="0" r="0" b="0"/>
          <wp:wrapSquare wrapText="bothSides" distT="0" distB="0" distL="0" distR="0"/>
          <wp:docPr id="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b="46571"/>
                  <a:stretch>
                    <a:fillRect/>
                  </a:stretch>
                </pic:blipFill>
                <pic:spPr>
                  <a:xfrm>
                    <a:off x="0" y="0"/>
                    <a:ext cx="7927848" cy="137160"/>
                  </a:xfrm>
                  <a:prstGeom prst="rect">
                    <a:avLst/>
                  </a:prstGeom>
                  <a:ln/>
                </pic:spPr>
              </pic:pic>
            </a:graphicData>
          </a:graphic>
        </wp:anchor>
      </w:drawing>
    </w:r>
    <w:r>
      <w:rPr>
        <w:rFonts w:ascii="Arial" w:eastAsia="Arial" w:hAnsi="Arial" w:cs="Arial"/>
        <w:b/>
        <w:color w:val="117086"/>
        <w:sz w:val="18"/>
        <w:szCs w:val="18"/>
      </w:rPr>
      <w:t>STANDARD TERMS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956C35"/>
    <w:multiLevelType w:val="multilevel"/>
    <w:tmpl w:val="12906D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4492AAC"/>
    <w:multiLevelType w:val="multilevel"/>
    <w:tmpl w:val="92DEBE98"/>
    <w:lvl w:ilvl="0">
      <w:start w:val="1"/>
      <w:numFmt w:val="decimal"/>
      <w:lvlText w:val="%1."/>
      <w:lvlJc w:val="left"/>
      <w:pPr>
        <w:ind w:left="360" w:hanging="360"/>
      </w:pPr>
      <w:rPr>
        <w:b/>
      </w:rPr>
    </w:lvl>
    <w:lvl w:ilvl="1">
      <w:start w:val="1"/>
      <w:numFmt w:val="decimal"/>
      <w:lvlText w:val="%1.%2"/>
      <w:lvlJc w:val="left"/>
      <w:pPr>
        <w:ind w:left="792" w:hanging="432"/>
      </w:pPr>
      <w:rPr>
        <w:rFonts w:ascii="Arial" w:eastAsia="Arial" w:hAnsi="Arial" w:cs="Arial"/>
        <w:b w:val="0"/>
      </w:rPr>
    </w:lvl>
    <w:lvl w:ilvl="2">
      <w:start w:val="1"/>
      <w:numFmt w:val="lowerLetter"/>
      <w:lvlText w:val="(%3)"/>
      <w:lvlJc w:val="left"/>
      <w:pPr>
        <w:ind w:left="1224" w:hanging="504"/>
      </w:pPr>
    </w:lvl>
    <w:lvl w:ilvl="3">
      <w:start w:val="1"/>
      <w:numFmt w:val="lowerRoman"/>
      <w:lvlText w:val="(%4)"/>
      <w:lvlJc w:val="right"/>
      <w:pPr>
        <w:ind w:left="1800" w:hanging="360"/>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84732360">
    <w:abstractNumId w:val="1"/>
  </w:num>
  <w:num w:numId="2" w16cid:durableId="234629223">
    <w:abstractNumId w:val="0"/>
  </w:num>
  <w:num w:numId="3" w16cid:durableId="9352144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084025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111517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069505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054875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324524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347401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C6E"/>
    <w:rsid w:val="00065124"/>
    <w:rsid w:val="000B0920"/>
    <w:rsid w:val="00170C6E"/>
    <w:rsid w:val="0027574B"/>
    <w:rsid w:val="005E788A"/>
    <w:rsid w:val="00D12757"/>
    <w:rsid w:val="00EC6F23"/>
    <w:rsid w:val="00F24D88"/>
    <w:rsid w:val="00F63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D95F8C"/>
  <w15:docId w15:val="{1A630FEF-852D-D34F-AD88-38D97FA63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JAIN HEADING 1"/>
    <w:basedOn w:val="Normal"/>
    <w:next w:val="Normal"/>
    <w:uiPriority w:val="9"/>
    <w:qFormat/>
    <w:pPr>
      <w:keepNext/>
      <w:keepLines/>
      <w:spacing w:before="480" w:after="120"/>
      <w:outlineLvl w:val="0"/>
    </w:pPr>
    <w:rPr>
      <w:b/>
      <w:sz w:val="48"/>
      <w:szCs w:val="48"/>
    </w:rPr>
  </w:style>
  <w:style w:type="paragraph" w:styleId="Heading2">
    <w:name w:val="heading 2"/>
    <w:aliases w:val="JAIN HEADING 2,l2,2. Body Not Side-by-Side,h2,Heading 2n,Chapter Number/Appendix heading 3,Chapter Number/Appendix heading 31,Chapter Number/Appendix heading 32,Chapter Number/Appendix heading 33,Chapter Number/Appendix heading 311,H2,L2,H21"/>
    <w:basedOn w:val="Normal"/>
    <w:next w:val="Normal"/>
    <w:uiPriority w:val="9"/>
    <w:semiHidden/>
    <w:unhideWhenUsed/>
    <w:qFormat/>
    <w:pPr>
      <w:keepNext/>
      <w:keepLines/>
      <w:spacing w:before="360" w:after="80"/>
      <w:outlineLvl w:val="1"/>
    </w:pPr>
    <w:rPr>
      <w:b/>
      <w:sz w:val="36"/>
      <w:szCs w:val="36"/>
    </w:rPr>
  </w:style>
  <w:style w:type="paragraph" w:styleId="Heading3">
    <w:name w:val="heading 3"/>
    <w:aliases w:val="h3"/>
    <w:basedOn w:val="Normal"/>
    <w:next w:val="Normal"/>
    <w:uiPriority w:val="9"/>
    <w:semiHidden/>
    <w:unhideWhenUsed/>
    <w:qFormat/>
    <w:pPr>
      <w:keepNext/>
      <w:keepLines/>
      <w:spacing w:before="280" w:after="80"/>
      <w:outlineLvl w:val="2"/>
    </w:pPr>
    <w:rPr>
      <w:b/>
      <w:sz w:val="28"/>
      <w:szCs w:val="28"/>
    </w:rPr>
  </w:style>
  <w:style w:type="paragraph" w:styleId="Heading4">
    <w:name w:val="heading 4"/>
    <w:aliases w:val="h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7">
    <w:name w:val="heading 7"/>
    <w:basedOn w:val="Normal"/>
    <w:link w:val="Heading7Char"/>
    <w:qFormat/>
    <w:rsid w:val="00E31912"/>
    <w:pPr>
      <w:spacing w:after="240"/>
      <w:ind w:firstLine="5760"/>
      <w:jc w:val="both"/>
      <w:outlineLvl w:val="6"/>
    </w:pPr>
    <w:rPr>
      <w:rFonts w:ascii="Times New Roman" w:eastAsia="Times New Roman" w:hAnsi="Times New Roman" w:cs="Times New Roman"/>
      <w:sz w:val="20"/>
      <w:szCs w:val="20"/>
    </w:rPr>
  </w:style>
  <w:style w:type="paragraph" w:styleId="Heading8">
    <w:name w:val="heading 8"/>
    <w:basedOn w:val="Normal"/>
    <w:link w:val="Heading8Char"/>
    <w:qFormat/>
    <w:rsid w:val="00E31912"/>
    <w:pPr>
      <w:spacing w:after="240"/>
      <w:ind w:firstLine="6480"/>
      <w:jc w:val="both"/>
      <w:outlineLvl w:val="7"/>
    </w:pPr>
    <w:rPr>
      <w:rFonts w:ascii="Times New Roman" w:eastAsia="Times New Roman" w:hAnsi="Times New Roman" w:cs="Times New Roman"/>
      <w:sz w:val="20"/>
      <w:szCs w:val="20"/>
    </w:rPr>
  </w:style>
  <w:style w:type="paragraph" w:styleId="Heading9">
    <w:name w:val="heading 9"/>
    <w:basedOn w:val="Normal"/>
    <w:link w:val="Heading9Char"/>
    <w:qFormat/>
    <w:rsid w:val="00E31912"/>
    <w:pPr>
      <w:spacing w:after="240"/>
      <w:ind w:firstLine="7200"/>
      <w:jc w:val="both"/>
      <w:outlineLvl w:val="8"/>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904A1F"/>
    <w:pPr>
      <w:tabs>
        <w:tab w:val="center" w:pos="4680"/>
        <w:tab w:val="right" w:pos="9360"/>
      </w:tabs>
    </w:pPr>
  </w:style>
  <w:style w:type="character" w:customStyle="1" w:styleId="HeaderChar">
    <w:name w:val="Header Char"/>
    <w:basedOn w:val="DefaultParagraphFont"/>
    <w:link w:val="Header"/>
    <w:uiPriority w:val="99"/>
    <w:rsid w:val="00904A1F"/>
  </w:style>
  <w:style w:type="paragraph" w:styleId="Footer">
    <w:name w:val="footer"/>
    <w:basedOn w:val="Normal"/>
    <w:link w:val="FooterChar"/>
    <w:uiPriority w:val="99"/>
    <w:unhideWhenUsed/>
    <w:rsid w:val="00904A1F"/>
    <w:pPr>
      <w:tabs>
        <w:tab w:val="center" w:pos="4680"/>
        <w:tab w:val="right" w:pos="9360"/>
      </w:tabs>
    </w:pPr>
  </w:style>
  <w:style w:type="character" w:customStyle="1" w:styleId="FooterChar">
    <w:name w:val="Footer Char"/>
    <w:basedOn w:val="DefaultParagraphFont"/>
    <w:link w:val="Footer"/>
    <w:uiPriority w:val="99"/>
    <w:rsid w:val="00904A1F"/>
  </w:style>
  <w:style w:type="table" w:styleId="TableGrid">
    <w:name w:val="Table Grid"/>
    <w:basedOn w:val="TableNormal"/>
    <w:uiPriority w:val="39"/>
    <w:rsid w:val="00EA3E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408F5"/>
    <w:rPr>
      <w:color w:val="0563C1" w:themeColor="hyperlink"/>
      <w:u w:val="single"/>
    </w:rPr>
  </w:style>
  <w:style w:type="character" w:styleId="UnresolvedMention">
    <w:name w:val="Unresolved Mention"/>
    <w:basedOn w:val="DefaultParagraphFont"/>
    <w:uiPriority w:val="99"/>
    <w:semiHidden/>
    <w:unhideWhenUsed/>
    <w:rsid w:val="002408F5"/>
    <w:rPr>
      <w:color w:val="605E5C"/>
      <w:shd w:val="clear" w:color="auto" w:fill="E1DFDD"/>
    </w:rPr>
  </w:style>
  <w:style w:type="paragraph" w:styleId="Revision">
    <w:name w:val="Revision"/>
    <w:hidden/>
    <w:uiPriority w:val="99"/>
    <w:semiHidden/>
    <w:rsid w:val="009563EB"/>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4">
    <w:name w:val="4"/>
    <w:basedOn w:val="TableNormal"/>
    <w:tblPr>
      <w:tblStyleRowBandSize w:val="1"/>
      <w:tblStyleColBandSize w:val="1"/>
    </w:tblPr>
  </w:style>
  <w:style w:type="table" w:customStyle="1" w:styleId="3">
    <w:name w:val="3"/>
    <w:basedOn w:val="TableNormal"/>
    <w:tblPr>
      <w:tblStyleRowBandSize w:val="1"/>
      <w:tblStyleColBandSize w:val="1"/>
    </w:tblPr>
  </w:style>
  <w:style w:type="table" w:customStyle="1" w:styleId="2">
    <w:name w:val="2"/>
    <w:basedOn w:val="TableNormal"/>
    <w:tblPr>
      <w:tblStyleRowBandSize w:val="1"/>
      <w:tblStyleColBandSize w:val="1"/>
    </w:tblPr>
  </w:style>
  <w:style w:type="table" w:customStyle="1" w:styleId="1">
    <w:name w:val="1"/>
    <w:basedOn w:val="TableNormal"/>
    <w:tblPr>
      <w:tblStyleRowBandSize w:val="1"/>
      <w:tblStyleColBandSize w:val="1"/>
    </w:tbl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character" w:styleId="CommentReference">
    <w:name w:val="annotation reference"/>
    <w:basedOn w:val="DefaultParagraphFont"/>
    <w:uiPriority w:val="99"/>
    <w:semiHidden/>
    <w:unhideWhenUsed/>
    <w:rsid w:val="006772C8"/>
    <w:rPr>
      <w:sz w:val="16"/>
      <w:szCs w:val="16"/>
    </w:rPr>
  </w:style>
  <w:style w:type="paragraph" w:styleId="CommentText">
    <w:name w:val="annotation text"/>
    <w:basedOn w:val="Normal"/>
    <w:link w:val="CommentTextChar"/>
    <w:uiPriority w:val="99"/>
    <w:semiHidden/>
    <w:unhideWhenUsed/>
    <w:rsid w:val="006772C8"/>
    <w:rPr>
      <w:sz w:val="20"/>
      <w:szCs w:val="20"/>
    </w:rPr>
  </w:style>
  <w:style w:type="character" w:customStyle="1" w:styleId="CommentTextChar">
    <w:name w:val="Comment Text Char"/>
    <w:basedOn w:val="DefaultParagraphFont"/>
    <w:link w:val="CommentText"/>
    <w:uiPriority w:val="99"/>
    <w:semiHidden/>
    <w:rsid w:val="006772C8"/>
    <w:rPr>
      <w:sz w:val="20"/>
      <w:szCs w:val="20"/>
    </w:rPr>
  </w:style>
  <w:style w:type="paragraph" w:styleId="CommentSubject">
    <w:name w:val="annotation subject"/>
    <w:basedOn w:val="CommentText"/>
    <w:next w:val="CommentText"/>
    <w:link w:val="CommentSubjectChar"/>
    <w:uiPriority w:val="99"/>
    <w:semiHidden/>
    <w:unhideWhenUsed/>
    <w:rsid w:val="006772C8"/>
    <w:rPr>
      <w:b/>
      <w:bCs/>
    </w:rPr>
  </w:style>
  <w:style w:type="character" w:customStyle="1" w:styleId="CommentSubjectChar">
    <w:name w:val="Comment Subject Char"/>
    <w:basedOn w:val="CommentTextChar"/>
    <w:link w:val="CommentSubject"/>
    <w:uiPriority w:val="99"/>
    <w:semiHidden/>
    <w:rsid w:val="006772C8"/>
    <w:rPr>
      <w:b/>
      <w:bCs/>
      <w:sz w:val="20"/>
      <w:szCs w:val="20"/>
    </w:r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character" w:customStyle="1" w:styleId="Heading7Char">
    <w:name w:val="Heading 7 Char"/>
    <w:basedOn w:val="DefaultParagraphFont"/>
    <w:link w:val="Heading7"/>
    <w:rsid w:val="00E31912"/>
    <w:rPr>
      <w:rFonts w:ascii="Times New Roman" w:eastAsia="Times New Roman" w:hAnsi="Times New Roman" w:cs="Times New Roman"/>
      <w:sz w:val="20"/>
      <w:szCs w:val="20"/>
    </w:rPr>
  </w:style>
  <w:style w:type="character" w:customStyle="1" w:styleId="Heading8Char">
    <w:name w:val="Heading 8 Char"/>
    <w:basedOn w:val="DefaultParagraphFont"/>
    <w:link w:val="Heading8"/>
    <w:rsid w:val="00E31912"/>
    <w:rPr>
      <w:rFonts w:ascii="Times New Roman" w:eastAsia="Times New Roman" w:hAnsi="Times New Roman" w:cs="Times New Roman"/>
      <w:sz w:val="20"/>
      <w:szCs w:val="20"/>
    </w:rPr>
  </w:style>
  <w:style w:type="character" w:customStyle="1" w:styleId="Heading9Char">
    <w:name w:val="Heading 9 Char"/>
    <w:basedOn w:val="DefaultParagraphFont"/>
    <w:link w:val="Heading9"/>
    <w:rsid w:val="00E31912"/>
    <w:rPr>
      <w:rFonts w:ascii="Times New Roman" w:eastAsia="Times New Roman" w:hAnsi="Times New Roman" w:cs="Times New Roman"/>
      <w:sz w:val="20"/>
      <w:szCs w:val="20"/>
    </w:rPr>
  </w:style>
  <w:style w:type="paragraph" w:styleId="ListParagraph">
    <w:name w:val="List Paragraph"/>
    <w:basedOn w:val="Normal"/>
    <w:uiPriority w:val="34"/>
    <w:qFormat/>
    <w:rsid w:val="00E31912"/>
    <w:pPr>
      <w:ind w:left="720"/>
      <w:contextualSpacing/>
    </w:pPr>
  </w:style>
  <w:style w:type="numbering" w:customStyle="1" w:styleId="CurrentList1">
    <w:name w:val="Current List1"/>
    <w:uiPriority w:val="99"/>
    <w:rsid w:val="009534EA"/>
  </w:style>
  <w:style w:type="numbering" w:customStyle="1" w:styleId="CurrentList2">
    <w:name w:val="Current List2"/>
    <w:uiPriority w:val="99"/>
    <w:rsid w:val="009534EA"/>
  </w:style>
  <w:style w:type="numbering" w:customStyle="1" w:styleId="CurrentList3">
    <w:name w:val="Current List3"/>
    <w:uiPriority w:val="99"/>
    <w:rsid w:val="00341211"/>
  </w:style>
  <w:style w:type="numbering" w:customStyle="1" w:styleId="CurrentList4">
    <w:name w:val="Current List4"/>
    <w:uiPriority w:val="99"/>
    <w:rsid w:val="00341211"/>
  </w:style>
  <w:style w:type="numbering" w:customStyle="1" w:styleId="CurrentList5">
    <w:name w:val="Current List5"/>
    <w:uiPriority w:val="99"/>
    <w:rsid w:val="00341211"/>
  </w:style>
  <w:style w:type="numbering" w:customStyle="1" w:styleId="CurrentList6">
    <w:name w:val="Current List6"/>
    <w:uiPriority w:val="99"/>
    <w:rsid w:val="00FF757B"/>
  </w:style>
  <w:style w:type="numbering" w:customStyle="1" w:styleId="CurrentList7">
    <w:name w:val="Current List7"/>
    <w:uiPriority w:val="99"/>
    <w:rsid w:val="00FF757B"/>
  </w:style>
  <w:style w:type="numbering" w:customStyle="1" w:styleId="CurrentList8">
    <w:name w:val="Current List8"/>
    <w:uiPriority w:val="99"/>
    <w:rsid w:val="00FF757B"/>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top w:w="115" w:type="dxa"/>
        <w:bottom w:w="115"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commonpaper.com/standards/data-processing-agreement/1.1/"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s://creativecommons.org/licenses/by/4.0/" TargetMode="External"/><Relationship Id="rId1" Type="http://schemas.openxmlformats.org/officeDocument/2006/relationships/hyperlink" Target="https://commonpaper.com/standards/data-processing-agreement/1.1"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Yk6Gpu9Ehc26EeiHZkbuaPnoHQ==">CgMxLjAyDmguaXZmMGJrcXMxcG85Mg5oLmNreDRyMHEzYmczdjIOaC45dzAxMG51MDh1OXAyDmguazR3c2l1cmFvdXNlOAByITFMMFZHRDVUYlIzSVQ5WDY1RDY1Y05qUVJZbEFuaGc0UA==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5339</Words>
  <Characters>26860</Characters>
  <Application>Microsoft Office Word</Application>
  <DocSecurity>0</DocSecurity>
  <Lines>767</Lines>
  <Paragraphs>503</Paragraphs>
  <ScaleCrop>false</ScaleCrop>
  <Company/>
  <LinksUpToDate>false</LinksUpToDate>
  <CharactersWithSpaces>31696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Tiffany Bui LeTourneau</dc:creator>
  <cp:lastModifiedBy>Lauren Hallden</cp:lastModifiedBy>
  <cp:revision>2</cp:revision>
  <dcterms:created xsi:type="dcterms:W3CDTF">2026-08-24T14:15:00Z</dcterms:created>
  <dcterms:modified xsi:type="dcterms:W3CDTF">2026-08-24T14:15:00Z</dcterms:modified>
</cp:coreProperties>
</file>